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0D7C" w14:textId="4575831B" w:rsidR="003B2635" w:rsidRPr="00B06741" w:rsidRDefault="00B06741" w:rsidP="00DF02B3">
      <w:pPr>
        <w:rPr>
          <w:b/>
          <w:bCs/>
        </w:rPr>
      </w:pPr>
      <w:r>
        <w:rPr>
          <w:rFonts w:hint="eastAsia"/>
          <w:b/>
          <w:bCs/>
          <w:sz w:val="22"/>
          <w:szCs w:val="22"/>
        </w:rPr>
        <w:t>「建国記念の日」反対2022年２・11集会講演</w:t>
      </w:r>
      <w:r w:rsidR="00BE4CEE" w:rsidRPr="00DF02B3">
        <w:rPr>
          <w:rFonts w:hint="eastAsia"/>
          <w:b/>
          <w:bCs/>
          <w:sz w:val="22"/>
          <w:szCs w:val="22"/>
        </w:rPr>
        <w:t>資料</w:t>
      </w:r>
      <w:r w:rsidR="00BE4CEE" w:rsidRPr="00B06741">
        <w:rPr>
          <w:rFonts w:hint="eastAsia"/>
          <w:b/>
          <w:bCs/>
        </w:rPr>
        <w:t xml:space="preserve">　２２．</w:t>
      </w:r>
      <w:r w:rsidRPr="00B06741">
        <w:rPr>
          <w:rFonts w:hint="eastAsia"/>
          <w:b/>
          <w:bCs/>
        </w:rPr>
        <w:t>２</w:t>
      </w:r>
      <w:r w:rsidR="00BE4CEE" w:rsidRPr="00B06741">
        <w:rPr>
          <w:rFonts w:hint="eastAsia"/>
          <w:b/>
          <w:bCs/>
        </w:rPr>
        <w:t>．</w:t>
      </w:r>
      <w:r w:rsidRPr="00B06741">
        <w:rPr>
          <w:rFonts w:hint="eastAsia"/>
          <w:b/>
          <w:bCs/>
        </w:rPr>
        <w:t>１１</w:t>
      </w:r>
      <w:r w:rsidR="00BE4CEE" w:rsidRPr="00B06741">
        <w:rPr>
          <w:rFonts w:hint="eastAsia"/>
          <w:b/>
          <w:bCs/>
        </w:rPr>
        <w:t>．</w:t>
      </w:r>
      <w:r w:rsidR="003B2635" w:rsidRPr="00B06741">
        <w:rPr>
          <w:rFonts w:hint="eastAsia"/>
          <w:b/>
          <w:bCs/>
        </w:rPr>
        <w:t xml:space="preserve">　渡辺　治</w:t>
      </w:r>
    </w:p>
    <w:p w14:paraId="5B53BA6A" w14:textId="77777777" w:rsidR="003B2635" w:rsidRPr="00B06741" w:rsidRDefault="003B2635" w:rsidP="003B2635">
      <w:pPr>
        <w:ind w:firstLineChars="150" w:firstLine="292"/>
        <w:rPr>
          <w:b/>
          <w:bCs/>
        </w:rPr>
      </w:pPr>
    </w:p>
    <w:p w14:paraId="6042CE38" w14:textId="77777777" w:rsidR="00875825" w:rsidRPr="002F13B3" w:rsidRDefault="00875825" w:rsidP="00875825">
      <w:pPr>
        <w:rPr>
          <w:b/>
          <w:sz w:val="22"/>
          <w:szCs w:val="22"/>
        </w:rPr>
      </w:pPr>
      <w:r>
        <w:rPr>
          <w:rFonts w:hint="eastAsia"/>
          <w:b/>
          <w:sz w:val="22"/>
          <w:szCs w:val="22"/>
        </w:rPr>
        <w:t>（資料１）２０１８年３月２５日自民党大会に向けまとめられた</w:t>
      </w:r>
      <w:r w:rsidRPr="004C1CCD">
        <w:rPr>
          <w:rFonts w:hint="eastAsia"/>
          <w:b/>
          <w:sz w:val="22"/>
          <w:szCs w:val="22"/>
        </w:rPr>
        <w:t>改憲４項目案</w:t>
      </w:r>
    </w:p>
    <w:p w14:paraId="7DEE3692" w14:textId="77777777" w:rsidR="00875825" w:rsidRPr="002F13B3" w:rsidRDefault="00875825" w:rsidP="00875825">
      <w:pPr>
        <w:rPr>
          <w:b/>
          <w:color w:val="0A0A03"/>
          <w:kern w:val="0"/>
        </w:rPr>
      </w:pPr>
      <w:r w:rsidRPr="002F13B3">
        <w:rPr>
          <w:rFonts w:hint="eastAsia"/>
          <w:b/>
          <w:color w:val="0A0A03"/>
          <w:kern w:val="0"/>
        </w:rPr>
        <w:t xml:space="preserve"> [９条]</w:t>
      </w:r>
    </w:p>
    <w:p w14:paraId="36B08563" w14:textId="77777777" w:rsidR="00875825" w:rsidRDefault="00875825" w:rsidP="00875825">
      <w:r w:rsidRPr="002F13B3">
        <w:rPr>
          <w:rFonts w:hint="eastAsia"/>
          <w:color w:val="0A0A03"/>
          <w:kern w:val="0"/>
        </w:rPr>
        <w:t xml:space="preserve">　</w:t>
      </w:r>
      <w:r w:rsidRPr="004C1CCD">
        <w:rPr>
          <w:b/>
        </w:rPr>
        <w:t>９条の２</w:t>
      </w:r>
      <w:r w:rsidRPr="00D91B0E">
        <w:t xml:space="preserve">　</w:t>
      </w:r>
      <w:r w:rsidRPr="004C1CCD">
        <w:rPr>
          <w:u w:val="single"/>
        </w:rPr>
        <w:t>前条の規定は、</w:t>
      </w:r>
      <w:r w:rsidRPr="00D91B0E">
        <w:t>我が国の平和と独立を守り、国及び国民の安全を保つために必要な</w:t>
      </w:r>
      <w:r w:rsidRPr="004C1CCD">
        <w:rPr>
          <w:u w:val="single"/>
        </w:rPr>
        <w:t>自衛の措置をとることを妨げず</w:t>
      </w:r>
      <w:r w:rsidRPr="00D91B0E">
        <w:t>、そのための実力組織として、法律の定めるところにより、内閣の首長たる</w:t>
      </w:r>
      <w:hyperlink r:id="rId6" w:tooltip="内閣総理大臣のトピックスを開く" w:history="1">
        <w:r w:rsidRPr="00D91B0E">
          <w:rPr>
            <w:color w:val="1E1E17"/>
          </w:rPr>
          <w:t>内閣総理大臣</w:t>
        </w:r>
      </w:hyperlink>
      <w:r w:rsidRPr="00D91B0E">
        <w:t>を最高の指揮監督者とする</w:t>
      </w:r>
      <w:r w:rsidRPr="004C1CCD">
        <w:rPr>
          <w:u w:val="single"/>
        </w:rPr>
        <w:t>自衛隊を保持する</w:t>
      </w:r>
      <w:r w:rsidRPr="00D91B0E">
        <w:t>。</w:t>
      </w:r>
    </w:p>
    <w:p w14:paraId="2CF9F4AB" w14:textId="77777777" w:rsidR="00875825" w:rsidRPr="002F13B3" w:rsidRDefault="00875825" w:rsidP="00875825">
      <w:pPr>
        <w:rPr>
          <w:color w:val="0A0A03"/>
          <w:kern w:val="0"/>
        </w:rPr>
      </w:pPr>
      <w:r w:rsidRPr="002F13B3">
        <w:rPr>
          <w:color w:val="0A0A03"/>
          <w:kern w:val="0"/>
        </w:rPr>
        <w:t>（２）自衛隊の行動は、法律の定めるところにより、国会の承認その他の統制に服する。</w:t>
      </w:r>
    </w:p>
    <w:p w14:paraId="0C2C0576" w14:textId="77777777" w:rsidR="00875825" w:rsidRPr="002F13B3" w:rsidRDefault="00875825" w:rsidP="00875825">
      <w:pPr>
        <w:rPr>
          <w:b/>
          <w:color w:val="0A0A03"/>
          <w:kern w:val="0"/>
        </w:rPr>
      </w:pPr>
      <w:r w:rsidRPr="002F13B3">
        <w:rPr>
          <w:rFonts w:hint="eastAsia"/>
          <w:b/>
          <w:color w:val="0A0A03"/>
          <w:kern w:val="0"/>
        </w:rPr>
        <w:t>[緊急事態条項]</w:t>
      </w:r>
    </w:p>
    <w:p w14:paraId="0FDA4255" w14:textId="77777777" w:rsidR="00875825" w:rsidRPr="002F13B3" w:rsidRDefault="00875825" w:rsidP="00875825">
      <w:pPr>
        <w:rPr>
          <w:color w:val="0A0A03"/>
          <w:kern w:val="0"/>
        </w:rPr>
      </w:pPr>
      <w:r w:rsidRPr="002F13B3">
        <w:rPr>
          <w:rFonts w:hint="eastAsia"/>
          <w:color w:val="0A0A03"/>
          <w:kern w:val="0"/>
        </w:rPr>
        <w:t xml:space="preserve">　</w:t>
      </w:r>
      <w:r w:rsidRPr="002F13B3">
        <w:rPr>
          <w:b/>
          <w:color w:val="0A0A03"/>
          <w:kern w:val="0"/>
        </w:rPr>
        <w:t>６４条の２</w:t>
      </w:r>
      <w:r w:rsidRPr="002F13B3">
        <w:rPr>
          <w:color w:val="0A0A03"/>
          <w:kern w:val="0"/>
        </w:rPr>
        <w:t xml:space="preserve">　大地震その他の異常かつ大規模な災害により、</w:t>
      </w:r>
      <w:hyperlink r:id="rId7" w:tooltip="衆議院議員のトピックスを開く" w:history="1">
        <w:r w:rsidRPr="002F13B3">
          <w:rPr>
            <w:color w:val="1E1E17"/>
            <w:kern w:val="0"/>
          </w:rPr>
          <w:t>衆議院議員</w:t>
        </w:r>
      </w:hyperlink>
      <w:r w:rsidRPr="002F13B3">
        <w:rPr>
          <w:color w:val="0A0A03"/>
          <w:kern w:val="0"/>
        </w:rPr>
        <w:t>の総選挙又（また）は</w:t>
      </w:r>
      <w:hyperlink r:id="rId8" w:tooltip="参議院議員のトピックスを開く" w:history="1">
        <w:r w:rsidRPr="002F13B3">
          <w:rPr>
            <w:color w:val="1E1E17"/>
            <w:kern w:val="0"/>
          </w:rPr>
          <w:t>参議院議員</w:t>
        </w:r>
      </w:hyperlink>
      <w:r w:rsidRPr="002F13B3">
        <w:rPr>
          <w:color w:val="0A0A03"/>
          <w:kern w:val="0"/>
        </w:rPr>
        <w:t>の</w:t>
      </w:r>
      <w:hyperlink r:id="rId9" w:tooltip="通常選挙のトピックスを開く" w:history="1">
        <w:r w:rsidRPr="002F13B3">
          <w:rPr>
            <w:color w:val="1E1E17"/>
            <w:kern w:val="0"/>
          </w:rPr>
          <w:t>通常選挙</w:t>
        </w:r>
      </w:hyperlink>
      <w:r w:rsidRPr="002F13B3">
        <w:rPr>
          <w:color w:val="0A0A03"/>
          <w:kern w:val="0"/>
        </w:rPr>
        <w:t>の適正な実施が困難であると認めるときは、国会は、法律で定めるところにより、各議院の出席議員の三分の二以上の多数で、その任期の特例を定めることができる。</w:t>
      </w:r>
    </w:p>
    <w:p w14:paraId="432F6EC7" w14:textId="77777777" w:rsidR="00875825" w:rsidRPr="002F13B3" w:rsidRDefault="00875825" w:rsidP="00875825">
      <w:pPr>
        <w:rPr>
          <w:color w:val="0A0A03"/>
          <w:kern w:val="0"/>
        </w:rPr>
      </w:pPr>
      <w:r w:rsidRPr="002F13B3">
        <w:rPr>
          <w:rFonts w:hint="eastAsia"/>
          <w:color w:val="0A0A03"/>
          <w:kern w:val="0"/>
        </w:rPr>
        <w:t xml:space="preserve">　</w:t>
      </w:r>
      <w:r w:rsidRPr="002F13B3">
        <w:rPr>
          <w:b/>
          <w:color w:val="0A0A03"/>
          <w:kern w:val="0"/>
        </w:rPr>
        <w:t>７３条の２</w:t>
      </w:r>
      <w:r w:rsidRPr="002F13B3">
        <w:rPr>
          <w:color w:val="0A0A03"/>
          <w:kern w:val="0"/>
        </w:rPr>
        <w:t xml:space="preserve">　</w:t>
      </w:r>
      <w:r w:rsidRPr="002F13B3">
        <w:rPr>
          <w:color w:val="0A0A03"/>
          <w:kern w:val="0"/>
          <w:u w:val="single"/>
        </w:rPr>
        <w:t>大地震その他の異常かつ大規模な災害により、国会による法律の制定を待ついとまがないと認める特別の事情があるとき</w:t>
      </w:r>
      <w:r w:rsidRPr="002F13B3">
        <w:rPr>
          <w:color w:val="0A0A03"/>
          <w:kern w:val="0"/>
        </w:rPr>
        <w:t>は、内閣は、法律で定めるところにより、</w:t>
      </w:r>
      <w:r w:rsidRPr="002F13B3">
        <w:rPr>
          <w:color w:val="0A0A03"/>
          <w:kern w:val="0"/>
          <w:u w:val="single"/>
        </w:rPr>
        <w:t>国民の生命、身体及び財産を保護するため、政令を制定することができる</w:t>
      </w:r>
      <w:r w:rsidRPr="002F13B3">
        <w:rPr>
          <w:color w:val="0A0A03"/>
          <w:kern w:val="0"/>
        </w:rPr>
        <w:t>。</w:t>
      </w:r>
    </w:p>
    <w:p w14:paraId="0DB98F1B" w14:textId="77777777" w:rsidR="00875825" w:rsidRPr="002F13B3" w:rsidRDefault="00875825" w:rsidP="00875825">
      <w:pPr>
        <w:widowControl/>
        <w:shd w:val="clear" w:color="auto" w:fill="FFFFFF"/>
        <w:jc w:val="left"/>
        <w:rPr>
          <w:color w:val="0A0A03"/>
          <w:kern w:val="0"/>
        </w:rPr>
      </w:pPr>
      <w:r w:rsidRPr="002F13B3">
        <w:rPr>
          <w:rFonts w:hint="eastAsia"/>
          <w:color w:val="0A0A03"/>
          <w:kern w:val="0"/>
        </w:rPr>
        <w:t xml:space="preserve">　</w:t>
      </w:r>
      <w:r w:rsidRPr="002F13B3">
        <w:rPr>
          <w:color w:val="0A0A03"/>
          <w:kern w:val="0"/>
        </w:rPr>
        <w:t>（２）内閣は、前項の政令を制定したときは、法律で定めるところにより、速やかに国会の承認を求めなければならない。</w:t>
      </w:r>
    </w:p>
    <w:p w14:paraId="22B3A4E0" w14:textId="77777777" w:rsidR="00875825" w:rsidRPr="002F13B3" w:rsidRDefault="00875825" w:rsidP="00875825">
      <w:pPr>
        <w:widowControl/>
        <w:shd w:val="clear" w:color="auto" w:fill="FFFFFF"/>
        <w:jc w:val="left"/>
        <w:rPr>
          <w:b/>
          <w:color w:val="0A0A03"/>
          <w:kern w:val="0"/>
        </w:rPr>
      </w:pPr>
      <w:r w:rsidRPr="002F13B3">
        <w:rPr>
          <w:rFonts w:hint="eastAsia"/>
          <w:b/>
          <w:color w:val="0A0A03"/>
          <w:kern w:val="0"/>
        </w:rPr>
        <w:t>[合区解消]</w:t>
      </w:r>
    </w:p>
    <w:p w14:paraId="60C8E357" w14:textId="77777777" w:rsidR="00875825" w:rsidRPr="002F13B3" w:rsidRDefault="00875825" w:rsidP="00875825">
      <w:pPr>
        <w:widowControl/>
        <w:shd w:val="clear" w:color="auto" w:fill="FFFFFF"/>
        <w:jc w:val="left"/>
        <w:rPr>
          <w:color w:val="0A0A03"/>
          <w:kern w:val="0"/>
        </w:rPr>
      </w:pPr>
      <w:r w:rsidRPr="002F13B3">
        <w:rPr>
          <w:rFonts w:hint="eastAsia"/>
          <w:color w:val="0A0A03"/>
          <w:kern w:val="0"/>
        </w:rPr>
        <w:t xml:space="preserve">　</w:t>
      </w:r>
      <w:r w:rsidRPr="002F13B3">
        <w:rPr>
          <w:b/>
          <w:color w:val="0A0A03"/>
          <w:kern w:val="0"/>
        </w:rPr>
        <w:t>４７条</w:t>
      </w:r>
      <w:r w:rsidRPr="002F13B3">
        <w:rPr>
          <w:color w:val="0A0A03"/>
          <w:kern w:val="0"/>
        </w:rPr>
        <w:t xml:space="preserve">　両議院の議員の選挙について、選挙区を設けるときは、</w:t>
      </w:r>
      <w:r w:rsidRPr="002F13B3">
        <w:rPr>
          <w:color w:val="0A0A03"/>
          <w:kern w:val="0"/>
          <w:u w:val="single"/>
        </w:rPr>
        <w:t>人口を基本とし、行政区画、地域的な一体性、地勢等を総合的に勘案して</w:t>
      </w:r>
      <w:r w:rsidRPr="002F13B3">
        <w:rPr>
          <w:color w:val="0A0A03"/>
          <w:kern w:val="0"/>
        </w:rPr>
        <w:t>、選挙区及び各選挙区において選挙すべき議員の数を定めるものとする。</w:t>
      </w:r>
      <w:hyperlink r:id="rId10" w:tooltip="参議院議員のトピックスを開く" w:history="1">
        <w:r w:rsidRPr="002F13B3">
          <w:rPr>
            <w:color w:val="1E1E17"/>
            <w:kern w:val="0"/>
          </w:rPr>
          <w:t>参議院議員</w:t>
        </w:r>
      </w:hyperlink>
      <w:r w:rsidRPr="002F13B3">
        <w:rPr>
          <w:color w:val="0A0A03"/>
          <w:kern w:val="0"/>
        </w:rPr>
        <w:t>の全部又は一部の選挙について、広域の</w:t>
      </w:r>
      <w:hyperlink r:id="rId11" w:tooltip="地方公共団体のトピックスを開く" w:history="1">
        <w:r w:rsidRPr="002F13B3">
          <w:rPr>
            <w:color w:val="1E1E17"/>
            <w:kern w:val="0"/>
          </w:rPr>
          <w:t>地方公共団体</w:t>
        </w:r>
      </w:hyperlink>
      <w:r w:rsidRPr="002F13B3">
        <w:rPr>
          <w:color w:val="0A0A03"/>
          <w:kern w:val="0"/>
        </w:rPr>
        <w:t>のそれぞれの区域を選挙区とする場合には、</w:t>
      </w:r>
      <w:r w:rsidRPr="002F13B3">
        <w:rPr>
          <w:color w:val="0A0A03"/>
          <w:kern w:val="0"/>
          <w:u w:val="single"/>
        </w:rPr>
        <w:t>改選ごとに各選挙区において少なくとも一人を選挙すべきものとする</w:t>
      </w:r>
      <w:r w:rsidRPr="002F13B3">
        <w:rPr>
          <w:color w:val="0A0A03"/>
          <w:kern w:val="0"/>
        </w:rPr>
        <w:t>ことができる。</w:t>
      </w:r>
    </w:p>
    <w:p w14:paraId="15C662C4" w14:textId="77777777" w:rsidR="00875825" w:rsidRPr="002F13B3" w:rsidRDefault="00875825" w:rsidP="00875825">
      <w:pPr>
        <w:rPr>
          <w:color w:val="0A0A03"/>
          <w:kern w:val="0"/>
        </w:rPr>
      </w:pPr>
      <w:r w:rsidRPr="002F13B3">
        <w:rPr>
          <w:color w:val="0A0A03"/>
          <w:kern w:val="0"/>
        </w:rPr>
        <w:t xml:space="preserve">　</w:t>
      </w:r>
      <w:r w:rsidRPr="002F13B3">
        <w:rPr>
          <w:rFonts w:hint="eastAsia"/>
          <w:color w:val="0A0A03"/>
          <w:kern w:val="0"/>
        </w:rPr>
        <w:t>（２）</w:t>
      </w:r>
      <w:r w:rsidRPr="002F13B3">
        <w:rPr>
          <w:color w:val="0A0A03"/>
          <w:kern w:val="0"/>
        </w:rPr>
        <w:t>前項に定めるもののほか、選挙区、投票の方法その他両議院の議員の選挙に関する事項は、法律でこれを定める。</w:t>
      </w:r>
    </w:p>
    <w:p w14:paraId="76C7AABA" w14:textId="77777777" w:rsidR="00875825" w:rsidRPr="002F13B3" w:rsidRDefault="00875825" w:rsidP="00875825">
      <w:pPr>
        <w:rPr>
          <w:color w:val="0A0A03"/>
          <w:kern w:val="0"/>
        </w:rPr>
      </w:pPr>
      <w:r w:rsidRPr="002F13B3">
        <w:rPr>
          <w:rFonts w:hint="eastAsia"/>
          <w:b/>
          <w:color w:val="0A0A03"/>
          <w:kern w:val="0"/>
        </w:rPr>
        <w:t xml:space="preserve">　</w:t>
      </w:r>
      <w:r w:rsidRPr="002F13B3">
        <w:rPr>
          <w:b/>
          <w:color w:val="0A0A03"/>
          <w:kern w:val="0"/>
        </w:rPr>
        <w:t>９２条</w:t>
      </w:r>
      <w:r w:rsidRPr="002F13B3">
        <w:rPr>
          <w:color w:val="0A0A03"/>
          <w:kern w:val="0"/>
        </w:rPr>
        <w:t xml:space="preserve">　</w:t>
      </w:r>
      <w:hyperlink r:id="rId12" w:tooltip="地方公共団体のトピックスを開く" w:history="1">
        <w:r w:rsidRPr="002F13B3">
          <w:rPr>
            <w:color w:val="1E1E17"/>
            <w:kern w:val="0"/>
          </w:rPr>
          <w:t>地方公共団体</w:t>
        </w:r>
      </w:hyperlink>
      <w:r w:rsidRPr="002F13B3">
        <w:rPr>
          <w:color w:val="0A0A03"/>
          <w:kern w:val="0"/>
        </w:rPr>
        <w:t>は、基礎的な</w:t>
      </w:r>
      <w:hyperlink r:id="rId13" w:tooltip="地方公共団体のトピックスを開く" w:history="1">
        <w:r w:rsidRPr="002F13B3">
          <w:rPr>
            <w:color w:val="1E1E17"/>
            <w:kern w:val="0"/>
          </w:rPr>
          <w:t>地方公共団体</w:t>
        </w:r>
      </w:hyperlink>
      <w:r w:rsidRPr="002F13B3">
        <w:rPr>
          <w:color w:val="0A0A03"/>
          <w:kern w:val="0"/>
        </w:rPr>
        <w:t>及びこれを包括する広域の</w:t>
      </w:r>
      <w:hyperlink r:id="rId14" w:tooltip="地方公共団体のトピックスを開く" w:history="1">
        <w:r w:rsidRPr="002F13B3">
          <w:rPr>
            <w:color w:val="1E1E17"/>
            <w:kern w:val="0"/>
          </w:rPr>
          <w:t>地方公共団体</w:t>
        </w:r>
      </w:hyperlink>
      <w:r w:rsidRPr="002F13B3">
        <w:rPr>
          <w:color w:val="0A0A03"/>
          <w:kern w:val="0"/>
        </w:rPr>
        <w:t>とすることを基本とし、その種類並びに組織及び運営に関する事項は、</w:t>
      </w:r>
      <w:hyperlink r:id="rId15" w:tooltip="地方自治のトピックスを開く" w:history="1">
        <w:r w:rsidRPr="002F13B3">
          <w:rPr>
            <w:color w:val="1E1E17"/>
            <w:kern w:val="0"/>
          </w:rPr>
          <w:t>地方自治</w:t>
        </w:r>
      </w:hyperlink>
      <w:r w:rsidRPr="002F13B3">
        <w:rPr>
          <w:color w:val="0A0A03"/>
          <w:kern w:val="0"/>
        </w:rPr>
        <w:t>の本旨に基づいて、法律でこれを定める。</w:t>
      </w:r>
    </w:p>
    <w:p w14:paraId="64EDA43E" w14:textId="77777777" w:rsidR="00875825" w:rsidRPr="002F13B3" w:rsidRDefault="00875825" w:rsidP="00875825">
      <w:pPr>
        <w:rPr>
          <w:b/>
          <w:color w:val="0A0A03"/>
          <w:kern w:val="0"/>
        </w:rPr>
      </w:pPr>
      <w:r w:rsidRPr="002F13B3">
        <w:rPr>
          <w:rFonts w:hint="eastAsia"/>
          <w:b/>
          <w:color w:val="0A0A03"/>
          <w:kern w:val="0"/>
        </w:rPr>
        <w:t>[教育]</w:t>
      </w:r>
    </w:p>
    <w:p w14:paraId="0BC2D656" w14:textId="77777777" w:rsidR="00875825" w:rsidRPr="002F13B3" w:rsidRDefault="00875825" w:rsidP="00875825">
      <w:pPr>
        <w:rPr>
          <w:color w:val="0A0A03"/>
          <w:kern w:val="0"/>
        </w:rPr>
      </w:pPr>
      <w:r w:rsidRPr="002F13B3">
        <w:rPr>
          <w:rFonts w:hint="eastAsia"/>
          <w:color w:val="0A0A03"/>
          <w:kern w:val="0"/>
        </w:rPr>
        <w:t xml:space="preserve">　</w:t>
      </w:r>
      <w:r w:rsidRPr="002F13B3">
        <w:rPr>
          <w:b/>
          <w:color w:val="0A0A03"/>
          <w:kern w:val="0"/>
        </w:rPr>
        <w:t>２６条</w:t>
      </w:r>
      <w:r w:rsidRPr="002F13B3">
        <w:rPr>
          <w:color w:val="0A0A03"/>
          <w:kern w:val="0"/>
        </w:rPr>
        <w:t>（３）　国は、</w:t>
      </w:r>
      <w:r w:rsidRPr="002F13B3">
        <w:rPr>
          <w:color w:val="0A0A03"/>
          <w:kern w:val="0"/>
          <w:u w:val="single"/>
        </w:rPr>
        <w:t>教育が国民一人一人の人格の完成を目指し、その幸福の追求に欠くことのできないものであり、かつ、国の未来を切り拓（ひら）く上で極めて重要な役割を担うものである</w:t>
      </w:r>
      <w:r w:rsidRPr="002F13B3">
        <w:rPr>
          <w:color w:val="0A0A03"/>
          <w:kern w:val="0"/>
        </w:rPr>
        <w:t>ことに鑑み、各個人の経済的理由にかかわらず教育を受ける機会を確保することを含め、教育環境の整備に努めなければならない。</w:t>
      </w:r>
    </w:p>
    <w:p w14:paraId="4CA565BA" w14:textId="77777777" w:rsidR="00875825" w:rsidRPr="002F13B3" w:rsidRDefault="00875825" w:rsidP="00875825">
      <w:r w:rsidRPr="002F13B3">
        <w:rPr>
          <w:rFonts w:hint="eastAsia"/>
          <w:color w:val="0A0A03"/>
          <w:kern w:val="0"/>
        </w:rPr>
        <w:t xml:space="preserve">　</w:t>
      </w:r>
      <w:r w:rsidRPr="002F13B3">
        <w:rPr>
          <w:b/>
          <w:color w:val="0A0A03"/>
          <w:kern w:val="0"/>
        </w:rPr>
        <w:t>８９条</w:t>
      </w:r>
      <w:r w:rsidRPr="002F13B3">
        <w:rPr>
          <w:color w:val="0A0A03"/>
          <w:kern w:val="0"/>
        </w:rPr>
        <w:t xml:space="preserve">　公金その他の公の財産は、宗教上の組織若しくは団体の使用、便益若しくは維持のため、又は公の監督が及ばない慈善、教育若しくは博愛の事業に対し、これを支出し、又はその利用に供してはならない。</w:t>
      </w:r>
    </w:p>
    <w:p w14:paraId="003C6B2A" w14:textId="77777777" w:rsidR="00875825" w:rsidRDefault="00875825" w:rsidP="00875825">
      <w:pPr>
        <w:widowControl/>
        <w:shd w:val="clear" w:color="auto" w:fill="FFFFFF"/>
        <w:spacing w:beforeLines="1" w:before="3" w:afterLines="1" w:after="3"/>
        <w:jc w:val="left"/>
        <w:rPr>
          <w:szCs w:val="21"/>
        </w:rPr>
      </w:pPr>
    </w:p>
    <w:p w14:paraId="28E7CE86" w14:textId="580D58A5" w:rsidR="00875825" w:rsidRDefault="00875825" w:rsidP="00875825">
      <w:pPr>
        <w:widowControl/>
        <w:jc w:val="left"/>
        <w:textAlignment w:val="baseline"/>
        <w:rPr>
          <w:rFonts w:asciiTheme="minorEastAsia" w:eastAsiaTheme="minorEastAsia" w:hAnsiTheme="minorEastAsia" w:cs="ＭＳ Ｐゴシック"/>
          <w:b/>
          <w:bCs/>
          <w:kern w:val="0"/>
          <w:sz w:val="22"/>
          <w:szCs w:val="22"/>
        </w:rPr>
      </w:pPr>
    </w:p>
    <w:p w14:paraId="130E8D0F" w14:textId="77777777" w:rsidR="00875825" w:rsidRDefault="00875825" w:rsidP="00875825">
      <w:pPr>
        <w:widowControl/>
        <w:jc w:val="left"/>
        <w:textAlignment w:val="baseline"/>
        <w:rPr>
          <w:rFonts w:asciiTheme="minorEastAsia" w:eastAsiaTheme="minorEastAsia" w:hAnsiTheme="minorEastAsia" w:cs="ＭＳ Ｐゴシック"/>
          <w:b/>
          <w:bCs/>
          <w:kern w:val="0"/>
          <w:sz w:val="22"/>
          <w:szCs w:val="22"/>
        </w:rPr>
      </w:pPr>
    </w:p>
    <w:p w14:paraId="5FEAC139" w14:textId="77777777" w:rsidR="00875825" w:rsidRPr="00850156" w:rsidRDefault="00875825" w:rsidP="00875825">
      <w:pPr>
        <w:widowControl/>
        <w:jc w:val="left"/>
        <w:textAlignment w:val="baseline"/>
        <w:rPr>
          <w:rFonts w:asciiTheme="minorEastAsia" w:eastAsiaTheme="minorEastAsia" w:hAnsiTheme="minorEastAsia" w:cs="ＭＳ Ｐゴシック"/>
          <w:b/>
          <w:bCs/>
          <w:color w:val="333333"/>
          <w:kern w:val="0"/>
          <w:sz w:val="21"/>
          <w:szCs w:val="21"/>
        </w:rPr>
      </w:pPr>
      <w:r w:rsidRPr="006754B4">
        <w:rPr>
          <w:rFonts w:asciiTheme="minorEastAsia" w:eastAsiaTheme="minorEastAsia" w:hAnsiTheme="minorEastAsia" w:cs="ＭＳ Ｐゴシック" w:hint="eastAsia"/>
          <w:b/>
          <w:bCs/>
          <w:kern w:val="0"/>
          <w:sz w:val="22"/>
          <w:szCs w:val="22"/>
        </w:rPr>
        <w:lastRenderedPageBreak/>
        <w:t>（資料２）</w:t>
      </w:r>
      <w:r w:rsidRPr="00850156">
        <w:rPr>
          <w:rFonts w:asciiTheme="minorEastAsia" w:eastAsiaTheme="minorEastAsia" w:hAnsiTheme="minorEastAsia" w:cs="ＭＳ Ｐゴシック"/>
          <w:b/>
          <w:bCs/>
          <w:kern w:val="0"/>
          <w:sz w:val="22"/>
          <w:szCs w:val="22"/>
        </w:rPr>
        <w:t>日米首脳共同声明「新たな時代における日米グローバル・パートナーシップ」2021年4月16日</w:t>
      </w:r>
    </w:p>
    <w:p w14:paraId="4C038810" w14:textId="77777777" w:rsidR="00875825" w:rsidRDefault="00875825" w:rsidP="00875825">
      <w:pPr>
        <w:widowControl/>
        <w:jc w:val="left"/>
        <w:rPr>
          <w:rFonts w:asciiTheme="minorEastAsia" w:hAnsiTheme="minorEastAsia" w:cs="ＭＳ Ｐゴシック"/>
          <w:kern w:val="0"/>
          <w:szCs w:val="21"/>
        </w:rPr>
      </w:pPr>
      <w:r w:rsidRPr="00850156">
        <w:rPr>
          <w:rFonts w:asciiTheme="minorEastAsia" w:eastAsiaTheme="minorEastAsia" w:hAnsiTheme="minorEastAsia" w:cs="ＭＳ Ｐゴシック"/>
          <w:kern w:val="0"/>
          <w:sz w:val="21"/>
          <w:szCs w:val="21"/>
        </w:rPr>
        <w:t>日米同盟は揺るぎないものであり、日米両国は、地域の課題に対処する備えがかつてなくできている。</w:t>
      </w:r>
      <w:r>
        <w:rPr>
          <w:rFonts w:asciiTheme="minorEastAsia" w:eastAsiaTheme="minorEastAsia" w:hAnsiTheme="minorEastAsia" w:cs="ＭＳ Ｐゴシック" w:hint="eastAsia"/>
          <w:kern w:val="0"/>
          <w:sz w:val="21"/>
          <w:szCs w:val="21"/>
        </w:rPr>
        <w:t>①</w:t>
      </w:r>
      <w:r w:rsidRPr="00850156">
        <w:rPr>
          <w:rFonts w:asciiTheme="minorEastAsia" w:eastAsiaTheme="minorEastAsia" w:hAnsiTheme="minorEastAsia" w:cs="ＭＳ Ｐゴシック"/>
          <w:kern w:val="0"/>
          <w:sz w:val="21"/>
          <w:szCs w:val="21"/>
          <w:u w:val="single"/>
        </w:rPr>
        <w:t>日米同盟は、普遍的価値及び共通の原則に対するコミットメントに基づく自由で開かれたインド太平洋、そして包摂的な経済的繁栄の推進という共通のビジョンを推進する</w:t>
      </w:r>
      <w:r w:rsidRPr="00850156">
        <w:rPr>
          <w:rFonts w:asciiTheme="minorEastAsia" w:eastAsiaTheme="minorEastAsia" w:hAnsiTheme="minorEastAsia" w:cs="ＭＳ Ｐゴシック"/>
          <w:kern w:val="0"/>
          <w:sz w:val="21"/>
          <w:szCs w:val="21"/>
        </w:rPr>
        <w:t>。</w:t>
      </w:r>
    </w:p>
    <w:p w14:paraId="3E87BE48" w14:textId="77777777" w:rsidR="00875825" w:rsidRDefault="00875825" w:rsidP="00875825">
      <w:pPr>
        <w:widowControl/>
        <w:jc w:val="left"/>
        <w:rPr>
          <w:rFonts w:asciiTheme="minorEastAsia" w:eastAsiaTheme="minorEastAsia" w:hAnsiTheme="minorEastAsia" w:cs="ＭＳ Ｐゴシック"/>
          <w:kern w:val="0"/>
          <w:sz w:val="21"/>
          <w:szCs w:val="21"/>
        </w:rPr>
      </w:pPr>
      <w:r w:rsidRPr="00850156">
        <w:rPr>
          <w:rFonts w:asciiTheme="minorEastAsia" w:eastAsiaTheme="minorEastAsia" w:hAnsiTheme="minorEastAsia" w:cs="ＭＳ Ｐゴシック"/>
          <w:kern w:val="0"/>
          <w:sz w:val="21"/>
          <w:szCs w:val="21"/>
        </w:rPr>
        <w:t>日米両国は、主権及び領土一体性を尊重するとともに、平和的な紛争解決及び威圧への反対にコミットしている。日米両国は、国連海洋法条約に記されている航行及び上空飛行の自由を含む、海洋における共通の規範を推進する。</w:t>
      </w:r>
      <w:r w:rsidRPr="00850156">
        <w:rPr>
          <w:rFonts w:asciiTheme="minorEastAsia" w:eastAsiaTheme="minorEastAsia" w:hAnsiTheme="minorEastAsia" w:cs="ＭＳ Ｐゴシック"/>
          <w:kern w:val="0"/>
          <w:sz w:val="21"/>
          <w:szCs w:val="21"/>
        </w:rPr>
        <w:br/>
        <w:t>菅総理とバイデン大統領は、このビジョンを更に発展させるために日米同盟を一層強化することにコミットするとともに、2021年3月の日米安全保障協議委員会の共同発表を全面的に支持した。</w:t>
      </w:r>
    </w:p>
    <w:p w14:paraId="789B9C48" w14:textId="77777777" w:rsidR="00875825" w:rsidRDefault="00875825" w:rsidP="00875825">
      <w:pPr>
        <w:widowControl/>
        <w:jc w:val="left"/>
        <w:rPr>
          <w:rFonts w:asciiTheme="minorEastAsia" w:eastAsiaTheme="minorEastAsia" w:hAnsiTheme="minorEastAsia" w:cs="ＭＳ Ｐゴシック"/>
          <w:kern w:val="0"/>
          <w:sz w:val="21"/>
          <w:szCs w:val="21"/>
        </w:rPr>
      </w:pPr>
      <w:r w:rsidRPr="00C952C8">
        <w:rPr>
          <w:rFonts w:asciiTheme="minorEastAsia" w:eastAsiaTheme="minorEastAsia" w:hAnsiTheme="minorEastAsia" w:cs="ＭＳ Ｐゴシック" w:hint="eastAsia"/>
          <w:kern w:val="0"/>
          <w:sz w:val="21"/>
          <w:szCs w:val="21"/>
        </w:rPr>
        <w:t>④</w:t>
      </w:r>
      <w:r w:rsidRPr="00850156">
        <w:rPr>
          <w:rFonts w:asciiTheme="minorEastAsia" w:eastAsiaTheme="minorEastAsia" w:hAnsiTheme="minorEastAsia" w:cs="ＭＳ Ｐゴシック"/>
          <w:kern w:val="0"/>
          <w:sz w:val="21"/>
          <w:szCs w:val="21"/>
          <w:u w:val="single"/>
        </w:rPr>
        <w:t>日本は同盟及び地域の安全保障を一層強化するために自らの防衛力を強化することを決意した。米国は、核を含むあらゆる種類の米国の能力を用いた日米安全保障条約の下での日本の防衛に対する揺るぎない支持を改めて表明した。</w:t>
      </w:r>
    </w:p>
    <w:p w14:paraId="04C764FB" w14:textId="77777777" w:rsidR="00875825" w:rsidRDefault="00875825" w:rsidP="00875825">
      <w:pPr>
        <w:widowControl/>
        <w:jc w:val="left"/>
        <w:rPr>
          <w:rFonts w:asciiTheme="minorEastAsia" w:eastAsiaTheme="minorEastAsia" w:hAnsiTheme="minorEastAsia" w:cs="ＭＳ Ｐゴシック"/>
          <w:kern w:val="0"/>
          <w:sz w:val="21"/>
          <w:szCs w:val="21"/>
        </w:rPr>
      </w:pPr>
      <w:r w:rsidRPr="00850156">
        <w:rPr>
          <w:rFonts w:asciiTheme="minorEastAsia" w:eastAsiaTheme="minorEastAsia" w:hAnsiTheme="minorEastAsia" w:cs="ＭＳ Ｐゴシック"/>
          <w:kern w:val="0"/>
          <w:sz w:val="21"/>
          <w:szCs w:val="21"/>
        </w:rPr>
        <w:t>米国はまた、日米安全保障条約第5条が尖閣諸島に適用されることを再確認した。日米両国は共に、尖閣諸島に対する日本の施政を損おうとするいかなる一方的な行動にも反対する。</w:t>
      </w:r>
      <w:r w:rsidRPr="00850156">
        <w:rPr>
          <w:rFonts w:asciiTheme="minorEastAsia" w:eastAsiaTheme="minorEastAsia" w:hAnsiTheme="minorEastAsia" w:cs="ＭＳ Ｐゴシック"/>
          <w:kern w:val="0"/>
          <w:sz w:val="21"/>
          <w:szCs w:val="21"/>
        </w:rPr>
        <w:br/>
      </w:r>
      <w:r w:rsidRPr="00850156">
        <w:rPr>
          <w:rFonts w:asciiTheme="minorEastAsia" w:eastAsiaTheme="minorEastAsia" w:hAnsiTheme="minorEastAsia" w:cs="ＭＳ Ｐゴシック"/>
          <w:kern w:val="0"/>
          <w:sz w:val="21"/>
          <w:szCs w:val="21"/>
          <w:u w:val="single"/>
        </w:rPr>
        <w:t>日米両国は、困難を増す安全保障環境に即して、抑止力及び対処力を強化すること、サイバー及び宇宙を含む全ての領域を横断する防衛協力を深化させること、そして、拡大抑止を強化することにコミットした。</w:t>
      </w:r>
    </w:p>
    <w:p w14:paraId="7079972B" w14:textId="77777777" w:rsidR="00875825" w:rsidRDefault="00875825" w:rsidP="00875825">
      <w:pPr>
        <w:widowControl/>
        <w:jc w:val="left"/>
        <w:rPr>
          <w:rFonts w:asciiTheme="minorEastAsia" w:eastAsiaTheme="minorEastAsia" w:hAnsiTheme="minorEastAsia" w:cs="ＭＳ Ｐゴシック"/>
          <w:kern w:val="0"/>
          <w:sz w:val="21"/>
          <w:szCs w:val="21"/>
        </w:rPr>
      </w:pPr>
      <w:r w:rsidRPr="00850156">
        <w:rPr>
          <w:rFonts w:asciiTheme="minorEastAsia" w:eastAsiaTheme="minorEastAsia" w:hAnsiTheme="minorEastAsia" w:cs="ＭＳ Ｐゴシック"/>
          <w:kern w:val="0"/>
          <w:sz w:val="21"/>
          <w:szCs w:val="21"/>
        </w:rPr>
        <w:t>日米両国はまた、より緊密な防衛協力の基礎的な要素である、両国間のサイバーセキュリティ及び情報保全強化並びに両国の技術的優位を守ることの重要性を強調した。</w:t>
      </w:r>
    </w:p>
    <w:p w14:paraId="03A95059" w14:textId="77777777" w:rsidR="00875825" w:rsidRDefault="00875825" w:rsidP="00875825">
      <w:pPr>
        <w:widowControl/>
        <w:jc w:val="left"/>
        <w:rPr>
          <w:rFonts w:asciiTheme="minorEastAsia" w:eastAsiaTheme="minorEastAsia" w:hAnsiTheme="minorEastAsia" w:cs="ＭＳ Ｐゴシック"/>
          <w:kern w:val="0"/>
          <w:sz w:val="21"/>
          <w:szCs w:val="21"/>
        </w:rPr>
      </w:pPr>
      <w:r w:rsidRPr="00C952C8">
        <w:rPr>
          <w:rFonts w:asciiTheme="minorEastAsia" w:eastAsiaTheme="minorEastAsia" w:hAnsiTheme="minorEastAsia" w:cs="ＭＳ Ｐゴシック" w:hint="eastAsia"/>
          <w:kern w:val="0"/>
          <w:sz w:val="21"/>
          <w:szCs w:val="21"/>
        </w:rPr>
        <w:t>⑤</w:t>
      </w:r>
      <w:r w:rsidRPr="00850156">
        <w:rPr>
          <w:rFonts w:asciiTheme="minorEastAsia" w:eastAsiaTheme="minorEastAsia" w:hAnsiTheme="minorEastAsia" w:cs="ＭＳ Ｐゴシック"/>
          <w:kern w:val="0"/>
          <w:sz w:val="21"/>
          <w:szCs w:val="21"/>
          <w:u w:val="single"/>
        </w:rPr>
        <w:t>日米両国は、普天間飛行場の継続的な使用を回避するための唯一の解決策である、辺野古における普天間飛行場代替施設の建設、馬毛島における空母艦載機着陸訓練施設、米海兵隊部隊の沖縄からグアムへの移転を含む、在日米軍再編に関する現行の取決めを実施することに引き続きコミットしている。</w:t>
      </w:r>
    </w:p>
    <w:p w14:paraId="117C2666" w14:textId="77777777" w:rsidR="00875825" w:rsidRDefault="00875825" w:rsidP="00875825">
      <w:pPr>
        <w:widowControl/>
        <w:jc w:val="left"/>
        <w:rPr>
          <w:rFonts w:asciiTheme="minorEastAsia" w:eastAsiaTheme="minorEastAsia" w:hAnsiTheme="minorEastAsia" w:cs="ＭＳ Ｐゴシック"/>
          <w:kern w:val="0"/>
          <w:sz w:val="21"/>
          <w:szCs w:val="21"/>
        </w:rPr>
      </w:pPr>
      <w:r w:rsidRPr="00850156">
        <w:rPr>
          <w:rFonts w:asciiTheme="minorEastAsia" w:eastAsiaTheme="minorEastAsia" w:hAnsiTheme="minorEastAsia" w:cs="ＭＳ Ｐゴシック"/>
          <w:kern w:val="0"/>
          <w:sz w:val="21"/>
          <w:szCs w:val="21"/>
        </w:rPr>
        <w:t>日米両国は、在日米軍の安定的及び持続可能な駐留を確保するため、時宜を得た形で、在日米軍駐留経費負担に関する有意義な多年度の合意を妥結することを決意した。</w:t>
      </w:r>
    </w:p>
    <w:p w14:paraId="62D9D624" w14:textId="77777777" w:rsidR="00875825" w:rsidRDefault="00875825" w:rsidP="00875825">
      <w:pPr>
        <w:widowControl/>
        <w:jc w:val="left"/>
        <w:rPr>
          <w:rFonts w:asciiTheme="minorEastAsia" w:eastAsiaTheme="minorEastAsia" w:hAnsiTheme="minorEastAsia" w:cs="ＭＳ Ｐゴシック"/>
          <w:kern w:val="0"/>
          <w:sz w:val="21"/>
          <w:szCs w:val="21"/>
        </w:rPr>
      </w:pPr>
      <w:r w:rsidRPr="00C952C8">
        <w:rPr>
          <w:rFonts w:asciiTheme="minorEastAsia" w:eastAsiaTheme="minorEastAsia" w:hAnsiTheme="minorEastAsia" w:cs="ＭＳ Ｐゴシック" w:hint="eastAsia"/>
          <w:kern w:val="0"/>
          <w:sz w:val="21"/>
          <w:szCs w:val="21"/>
        </w:rPr>
        <w:t>②</w:t>
      </w:r>
      <w:r w:rsidRPr="00850156">
        <w:rPr>
          <w:rFonts w:asciiTheme="minorEastAsia" w:eastAsiaTheme="minorEastAsia" w:hAnsiTheme="minorEastAsia" w:cs="ＭＳ Ｐゴシック"/>
          <w:kern w:val="0"/>
          <w:sz w:val="21"/>
          <w:szCs w:val="21"/>
          <w:u w:val="single"/>
        </w:rPr>
        <w:t>菅総理とバイデン大統領は、インド太平洋地域及び世界の平和と繁栄に対する中国の行動の影響について意見交換するとともに、経済的なもの及び他の方法による威圧の行使を含む、ルールに基づく国際秩序に合致しない中国の行動について懸念を共有した</w:t>
      </w:r>
      <w:r w:rsidRPr="00850156">
        <w:rPr>
          <w:rFonts w:asciiTheme="minorEastAsia" w:eastAsiaTheme="minorEastAsia" w:hAnsiTheme="minorEastAsia" w:cs="ＭＳ Ｐゴシック"/>
          <w:kern w:val="0"/>
          <w:sz w:val="21"/>
          <w:szCs w:val="21"/>
        </w:rPr>
        <w:t>。</w:t>
      </w:r>
    </w:p>
    <w:p w14:paraId="59F92108" w14:textId="77777777" w:rsidR="00875825" w:rsidRDefault="00875825" w:rsidP="00875825">
      <w:pPr>
        <w:widowControl/>
        <w:jc w:val="left"/>
        <w:rPr>
          <w:rFonts w:asciiTheme="minorEastAsia" w:eastAsiaTheme="minorEastAsia" w:hAnsiTheme="minorEastAsia" w:cs="ＭＳ Ｐゴシック"/>
          <w:kern w:val="0"/>
          <w:sz w:val="21"/>
          <w:szCs w:val="21"/>
        </w:rPr>
      </w:pPr>
      <w:r w:rsidRPr="00850156">
        <w:rPr>
          <w:rFonts w:asciiTheme="minorEastAsia" w:eastAsiaTheme="minorEastAsia" w:hAnsiTheme="minorEastAsia" w:cs="ＭＳ Ｐゴシック"/>
          <w:kern w:val="0"/>
          <w:sz w:val="21"/>
          <w:szCs w:val="21"/>
        </w:rPr>
        <w:t>日米両国は、普遍的価値及び共通の原則に基づき、引き続き連携していく。</w:t>
      </w:r>
    </w:p>
    <w:p w14:paraId="457516B5" w14:textId="77777777" w:rsidR="00875825" w:rsidRDefault="00875825" w:rsidP="00875825">
      <w:pPr>
        <w:widowControl/>
        <w:jc w:val="left"/>
        <w:rPr>
          <w:rFonts w:asciiTheme="minorEastAsia" w:eastAsiaTheme="minorEastAsia" w:hAnsiTheme="minorEastAsia" w:cs="ＭＳ Ｐゴシック"/>
          <w:kern w:val="0"/>
          <w:sz w:val="21"/>
          <w:szCs w:val="21"/>
        </w:rPr>
      </w:pPr>
      <w:r w:rsidRPr="00850156">
        <w:rPr>
          <w:rFonts w:asciiTheme="minorEastAsia" w:eastAsiaTheme="minorEastAsia" w:hAnsiTheme="minorEastAsia" w:cs="ＭＳ Ｐゴシック"/>
          <w:kern w:val="0"/>
          <w:sz w:val="21"/>
          <w:szCs w:val="21"/>
        </w:rPr>
        <w:t>日米両国はまた、地域の平和及び安定を維持するための抑止の重要性も認識する。</w:t>
      </w:r>
    </w:p>
    <w:p w14:paraId="37F4FFB0" w14:textId="77777777" w:rsidR="00875825" w:rsidRPr="00D17580" w:rsidRDefault="00875825" w:rsidP="00875825">
      <w:pPr>
        <w:widowControl/>
        <w:jc w:val="left"/>
        <w:rPr>
          <w:rFonts w:asciiTheme="minorEastAsia" w:eastAsiaTheme="minorEastAsia" w:hAnsiTheme="minorEastAsia" w:cs="ＭＳ Ｐゴシック"/>
          <w:kern w:val="0"/>
          <w:sz w:val="21"/>
          <w:szCs w:val="21"/>
          <w:u w:val="single"/>
        </w:rPr>
      </w:pPr>
      <w:r w:rsidRPr="00D17580">
        <w:rPr>
          <w:rFonts w:asciiTheme="minorEastAsia" w:eastAsiaTheme="minorEastAsia" w:hAnsiTheme="minorEastAsia" w:cs="ＭＳ Ｐゴシック"/>
          <w:kern w:val="0"/>
          <w:sz w:val="21"/>
          <w:szCs w:val="21"/>
          <w:u w:val="single"/>
        </w:rPr>
        <w:t>日米両国は、東シナ海におけるあらゆる一方的な現状変更の試みに反対する。</w:t>
      </w:r>
    </w:p>
    <w:p w14:paraId="4D01C5EC" w14:textId="77777777" w:rsidR="00875825" w:rsidRPr="00D17580" w:rsidRDefault="00875825" w:rsidP="00875825">
      <w:pPr>
        <w:widowControl/>
        <w:jc w:val="left"/>
        <w:rPr>
          <w:rFonts w:asciiTheme="minorEastAsia" w:eastAsiaTheme="minorEastAsia" w:hAnsiTheme="minorEastAsia" w:cs="ＭＳ Ｐゴシック"/>
          <w:kern w:val="0"/>
          <w:sz w:val="21"/>
          <w:szCs w:val="21"/>
          <w:u w:val="single"/>
        </w:rPr>
      </w:pPr>
      <w:r w:rsidRPr="00D17580">
        <w:rPr>
          <w:rFonts w:asciiTheme="minorEastAsia" w:eastAsiaTheme="minorEastAsia" w:hAnsiTheme="minorEastAsia" w:cs="ＭＳ Ｐゴシック"/>
          <w:kern w:val="0"/>
          <w:sz w:val="21"/>
          <w:szCs w:val="21"/>
          <w:u w:val="single"/>
        </w:rPr>
        <w:t>日米両国は、南シナ海における、中国の不法な海洋権益に関する主張及び活動への反対を改めて表明するとともに、国際法により律せられ、国連海洋法条約に合致した形で航行及び上空飛行の自由が保証される、自由で開かれた南シナ海における強固な共通の利益を再確認した。</w:t>
      </w:r>
    </w:p>
    <w:p w14:paraId="5812D768" w14:textId="77777777" w:rsidR="00875825" w:rsidRDefault="00875825" w:rsidP="00875825">
      <w:pPr>
        <w:widowControl/>
        <w:jc w:val="left"/>
        <w:rPr>
          <w:rFonts w:asciiTheme="minorEastAsia" w:eastAsiaTheme="minorEastAsia" w:hAnsiTheme="minorEastAsia" w:cs="ＭＳ Ｐゴシック"/>
          <w:kern w:val="0"/>
          <w:sz w:val="21"/>
          <w:szCs w:val="21"/>
        </w:rPr>
      </w:pPr>
      <w:r w:rsidRPr="00C952C8">
        <w:rPr>
          <w:rFonts w:asciiTheme="minorEastAsia" w:eastAsiaTheme="minorEastAsia" w:hAnsiTheme="minorEastAsia" w:cs="ＭＳ Ｐゴシック" w:hint="eastAsia"/>
          <w:kern w:val="0"/>
          <w:sz w:val="21"/>
          <w:szCs w:val="21"/>
        </w:rPr>
        <w:t>③</w:t>
      </w:r>
      <w:r w:rsidRPr="00850156">
        <w:rPr>
          <w:rFonts w:asciiTheme="minorEastAsia" w:eastAsiaTheme="minorEastAsia" w:hAnsiTheme="minorEastAsia" w:cs="ＭＳ Ｐゴシック"/>
          <w:kern w:val="0"/>
          <w:sz w:val="21"/>
          <w:szCs w:val="21"/>
          <w:u w:val="single"/>
        </w:rPr>
        <w:t>日米両国は、台湾海峡の平和と安定の重要性を強調するとともに、両岸問題の平和的解決を促す。</w:t>
      </w:r>
    </w:p>
    <w:p w14:paraId="65DEA777" w14:textId="77777777" w:rsidR="00875825" w:rsidRDefault="00875825" w:rsidP="00875825">
      <w:pPr>
        <w:widowControl/>
        <w:jc w:val="left"/>
        <w:rPr>
          <w:rFonts w:asciiTheme="minorEastAsia" w:eastAsiaTheme="minorEastAsia" w:hAnsiTheme="minorEastAsia" w:cs="ＭＳ Ｐゴシック"/>
          <w:kern w:val="0"/>
          <w:sz w:val="21"/>
          <w:szCs w:val="21"/>
        </w:rPr>
      </w:pPr>
      <w:r w:rsidRPr="00850156">
        <w:rPr>
          <w:rFonts w:asciiTheme="minorEastAsia" w:eastAsiaTheme="minorEastAsia" w:hAnsiTheme="minorEastAsia" w:cs="ＭＳ Ｐゴシック"/>
          <w:kern w:val="0"/>
          <w:sz w:val="21"/>
          <w:szCs w:val="21"/>
          <w:u w:val="single"/>
        </w:rPr>
        <w:t>日米両国は、香港及び新疆ウイグル自治区における人権状況への深刻な懸念を共有する。</w:t>
      </w:r>
    </w:p>
    <w:p w14:paraId="29CB75A5" w14:textId="77777777" w:rsidR="00875825" w:rsidRPr="00CF4329" w:rsidRDefault="00875825" w:rsidP="00875825">
      <w:pPr>
        <w:widowControl/>
        <w:jc w:val="left"/>
        <w:rPr>
          <w:rFonts w:asciiTheme="minorEastAsia" w:eastAsiaTheme="minorEastAsia" w:hAnsiTheme="minorEastAsia" w:cs="ＭＳ Ｐゴシック"/>
          <w:kern w:val="0"/>
          <w:sz w:val="21"/>
          <w:szCs w:val="21"/>
        </w:rPr>
      </w:pPr>
      <w:r>
        <w:rPr>
          <w:rFonts w:asciiTheme="minorEastAsia" w:eastAsiaTheme="minorEastAsia" w:hAnsiTheme="minorEastAsia" w:cs="ＭＳ Ｐゴシック" w:hint="eastAsia"/>
          <w:kern w:val="0"/>
          <w:sz w:val="21"/>
          <w:szCs w:val="21"/>
        </w:rPr>
        <w:t>（以下略）</w:t>
      </w:r>
    </w:p>
    <w:p w14:paraId="3A564CE4" w14:textId="59199FB7" w:rsidR="009D445B" w:rsidRPr="00581BCC" w:rsidRDefault="009D445B" w:rsidP="00581BCC">
      <w:pPr>
        <w:rPr>
          <w:rFonts w:asciiTheme="minorEastAsia" w:eastAsiaTheme="minorEastAsia" w:hAnsiTheme="minorEastAsia"/>
          <w:b/>
          <w:sz w:val="24"/>
          <w:szCs w:val="24"/>
        </w:rPr>
      </w:pPr>
      <w:r w:rsidRPr="00D6406C">
        <w:rPr>
          <w:rFonts w:cs="ＭＳ Ｐゴシック" w:hint="eastAsia"/>
          <w:b/>
          <w:bCs/>
          <w:kern w:val="0"/>
          <w:sz w:val="22"/>
          <w:szCs w:val="22"/>
        </w:rPr>
        <w:lastRenderedPageBreak/>
        <w:t>（資料</w:t>
      </w:r>
      <w:r w:rsidR="00875825">
        <w:rPr>
          <w:rFonts w:cs="ＭＳ Ｐゴシック" w:hint="eastAsia"/>
          <w:b/>
          <w:bCs/>
          <w:kern w:val="0"/>
          <w:sz w:val="22"/>
          <w:szCs w:val="22"/>
        </w:rPr>
        <w:t>３</w:t>
      </w:r>
      <w:r w:rsidRPr="00D6406C">
        <w:rPr>
          <w:rFonts w:cs="ＭＳ Ｐゴシック" w:hint="eastAsia"/>
          <w:b/>
          <w:bCs/>
          <w:kern w:val="0"/>
          <w:sz w:val="22"/>
          <w:szCs w:val="22"/>
        </w:rPr>
        <w:t>）「</w:t>
      </w:r>
      <w:r w:rsidRPr="00D6406C">
        <w:rPr>
          <w:rFonts w:cs="ＭＳ Ｐゴシック"/>
          <w:b/>
          <w:bCs/>
          <w:kern w:val="0"/>
          <w:sz w:val="22"/>
          <w:szCs w:val="22"/>
        </w:rPr>
        <w:t xml:space="preserve">衆議院総選挙における立憲野党共通政策の提言 </w:t>
      </w:r>
      <w:r w:rsidRPr="00D6406C">
        <w:rPr>
          <w:rFonts w:cs="ＭＳ Ｐゴシック" w:hint="eastAsia"/>
          <w:b/>
          <w:bCs/>
          <w:kern w:val="0"/>
          <w:sz w:val="22"/>
          <w:szCs w:val="22"/>
        </w:rPr>
        <w:t>」</w:t>
      </w:r>
      <w:r w:rsidR="003654B5">
        <w:rPr>
          <w:rFonts w:cs="ＭＳ Ｐゴシック" w:hint="eastAsia"/>
          <w:b/>
          <w:bCs/>
          <w:kern w:val="0"/>
          <w:sz w:val="22"/>
          <w:szCs w:val="22"/>
        </w:rPr>
        <w:t>（抄）</w:t>
      </w:r>
    </w:p>
    <w:p w14:paraId="3B188AA4"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 </w:t>
      </w:r>
      <w:r>
        <w:rPr>
          <w:rFonts w:cs="Arial" w:hint="eastAsia"/>
          <w:color w:val="4A4A4A"/>
          <w:spacing w:val="5"/>
          <w:kern w:val="0"/>
          <w:szCs w:val="21"/>
        </w:rPr>
        <w:t xml:space="preserve">　</w:t>
      </w:r>
      <w:r w:rsidRPr="00720341">
        <w:rPr>
          <w:rFonts w:cs="Arial"/>
          <w:color w:val="4A4A4A"/>
          <w:spacing w:val="5"/>
          <w:kern w:val="0"/>
          <w:sz w:val="21"/>
          <w:szCs w:val="21"/>
        </w:rPr>
        <w:t>新型コロナウイルスの感染の急拡大の中で、自公政権の統治能力の喪失は明らかとなっている。政策の破綻は、安倍、菅政権の９年間で情報を隠蔽し、理性的な対話を拒絶してきたことの帰結である。この秋に行われる衆議院総選挙で野党協力を広げ、自公政権を倒し、新しい政治を実現することは、日本の世の中に道理と正義を回復するとともに、市民の命を守るために不可欠である。</w:t>
      </w:r>
    </w:p>
    <w:p w14:paraId="378B8E5E" w14:textId="77777777" w:rsidR="009D445B" w:rsidRPr="009D445B" w:rsidRDefault="009D445B" w:rsidP="009D445B">
      <w:pPr>
        <w:widowControl/>
        <w:spacing w:before="100" w:beforeAutospacing="1" w:after="100" w:afterAutospacing="1"/>
        <w:rPr>
          <w:rFonts w:cs="Arial"/>
          <w:color w:val="4A4A4A"/>
          <w:spacing w:val="5"/>
          <w:kern w:val="0"/>
          <w:sz w:val="21"/>
          <w:szCs w:val="21"/>
          <w:u w:val="single"/>
        </w:rPr>
      </w:pPr>
      <w:r w:rsidRPr="00720341">
        <w:rPr>
          <w:rFonts w:cs="Arial"/>
          <w:color w:val="4A4A4A"/>
          <w:spacing w:val="5"/>
          <w:kern w:val="0"/>
          <w:sz w:val="21"/>
          <w:szCs w:val="21"/>
        </w:rPr>
        <w:t xml:space="preserve">　</w:t>
      </w:r>
      <w:r w:rsidRPr="009D445B">
        <w:rPr>
          <w:rFonts w:cs="Arial"/>
          <w:color w:val="4A4A4A"/>
          <w:spacing w:val="5"/>
          <w:kern w:val="0"/>
          <w:sz w:val="21"/>
          <w:szCs w:val="21"/>
          <w:u w:val="single"/>
        </w:rPr>
        <w:t>市民連合は、野党各党に次の諸政策を共有して戦い、下記の政策を実行する政権の実現をめざすことを求める。</w:t>
      </w:r>
    </w:p>
    <w:p w14:paraId="7FE18F5A" w14:textId="77777777" w:rsidR="009D445B" w:rsidRPr="00720341" w:rsidRDefault="009D445B" w:rsidP="009D445B">
      <w:pPr>
        <w:widowControl/>
        <w:spacing w:before="100" w:beforeAutospacing="1" w:after="100" w:afterAutospacing="1"/>
        <w:rPr>
          <w:rFonts w:cs="Arial"/>
          <w:b/>
          <w:bCs/>
          <w:color w:val="4A4A4A"/>
          <w:spacing w:val="5"/>
          <w:kern w:val="0"/>
          <w:szCs w:val="21"/>
        </w:rPr>
      </w:pPr>
      <w:r w:rsidRPr="00720341">
        <w:rPr>
          <w:rFonts w:cs="Arial"/>
          <w:b/>
          <w:bCs/>
          <w:color w:val="4A4A4A"/>
          <w:spacing w:val="5"/>
          <w:kern w:val="0"/>
          <w:sz w:val="21"/>
          <w:szCs w:val="21"/>
        </w:rPr>
        <w:t>１　憲法に基づく政治の回復</w:t>
      </w:r>
    </w:p>
    <w:p w14:paraId="0B455C6B"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・安保法制、特定秘密保護法、共謀罪法などの法律の違憲部分を廃止し、</w:t>
      </w:r>
      <w:r w:rsidRPr="00E24CD7">
        <w:rPr>
          <w:rFonts w:cs="Arial"/>
          <w:color w:val="4A4A4A"/>
          <w:spacing w:val="5"/>
          <w:kern w:val="0"/>
          <w:sz w:val="21"/>
          <w:szCs w:val="21"/>
          <w:u w:val="single"/>
        </w:rPr>
        <w:t>コロナ禍に乗じた憲法改悪に反対する</w:t>
      </w:r>
      <w:r w:rsidRPr="00720341">
        <w:rPr>
          <w:rFonts w:cs="Arial"/>
          <w:color w:val="4A4A4A"/>
          <w:spacing w:val="5"/>
          <w:kern w:val="0"/>
          <w:sz w:val="21"/>
          <w:szCs w:val="21"/>
        </w:rPr>
        <w:t>。</w:t>
      </w:r>
    </w:p>
    <w:p w14:paraId="7EF73DEC"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w:t>
      </w:r>
      <w:r w:rsidRPr="00E24CD7">
        <w:rPr>
          <w:rFonts w:cs="Arial"/>
          <w:color w:val="4A4A4A"/>
          <w:spacing w:val="5"/>
          <w:kern w:val="0"/>
          <w:sz w:val="21"/>
          <w:szCs w:val="21"/>
          <w:u w:val="single"/>
        </w:rPr>
        <w:t>平和憲法の精神に基づき、総合的な安全保障の手段を追求し、アジアにおける平和の創出のためにあらゆる外交努力を行う</w:t>
      </w:r>
      <w:r w:rsidRPr="00720341">
        <w:rPr>
          <w:rFonts w:cs="Arial"/>
          <w:color w:val="4A4A4A"/>
          <w:spacing w:val="5"/>
          <w:kern w:val="0"/>
          <w:sz w:val="21"/>
          <w:szCs w:val="21"/>
        </w:rPr>
        <w:t>。</w:t>
      </w:r>
    </w:p>
    <w:p w14:paraId="6E0F8AC1"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・核兵器禁止条約の批准をめざし、まずは締約国会議へのオブザーバー参加に向け努力する。</w:t>
      </w:r>
    </w:p>
    <w:p w14:paraId="654B1069" w14:textId="77777777" w:rsidR="009D445B" w:rsidRPr="00720341" w:rsidRDefault="009D445B" w:rsidP="009D445B">
      <w:pPr>
        <w:widowControl/>
        <w:spacing w:before="100" w:beforeAutospacing="1" w:after="100" w:afterAutospacing="1"/>
        <w:rPr>
          <w:rFonts w:cs="Arial"/>
          <w:color w:val="4A4A4A"/>
          <w:spacing w:val="5"/>
          <w:kern w:val="0"/>
          <w:sz w:val="21"/>
          <w:szCs w:val="21"/>
        </w:rPr>
      </w:pPr>
      <w:r w:rsidRPr="00720341">
        <w:rPr>
          <w:rFonts w:cs="Arial"/>
          <w:color w:val="4A4A4A"/>
          <w:spacing w:val="5"/>
          <w:kern w:val="0"/>
          <w:sz w:val="21"/>
          <w:szCs w:val="21"/>
        </w:rPr>
        <w:t>・</w:t>
      </w:r>
      <w:r w:rsidRPr="004C52D0">
        <w:rPr>
          <w:rFonts w:cs="Arial"/>
          <w:color w:val="4A4A4A"/>
          <w:spacing w:val="5"/>
          <w:kern w:val="0"/>
          <w:sz w:val="21"/>
          <w:szCs w:val="21"/>
          <w:u w:val="single"/>
        </w:rPr>
        <w:t>地元合意もなく、環境を破壊する沖縄辺野古での新基地建設を中止</w:t>
      </w:r>
      <w:r w:rsidRPr="00720341">
        <w:rPr>
          <w:rFonts w:cs="Arial"/>
          <w:color w:val="4A4A4A"/>
          <w:spacing w:val="5"/>
          <w:kern w:val="0"/>
          <w:sz w:val="21"/>
          <w:szCs w:val="21"/>
        </w:rPr>
        <w:t>する。</w:t>
      </w:r>
    </w:p>
    <w:p w14:paraId="03139CA4" w14:textId="77777777" w:rsidR="00F56FCE" w:rsidRDefault="009D445B" w:rsidP="009D445B">
      <w:pPr>
        <w:widowControl/>
        <w:spacing w:before="100" w:beforeAutospacing="1" w:after="100" w:afterAutospacing="1"/>
        <w:rPr>
          <w:rFonts w:cs="Arial"/>
          <w:b/>
          <w:bCs/>
          <w:color w:val="4A4A4A"/>
          <w:spacing w:val="5"/>
          <w:kern w:val="0"/>
          <w:sz w:val="21"/>
          <w:szCs w:val="21"/>
        </w:rPr>
      </w:pPr>
      <w:r w:rsidRPr="00720341">
        <w:rPr>
          <w:rFonts w:cs="Arial"/>
          <w:b/>
          <w:bCs/>
          <w:color w:val="4A4A4A"/>
          <w:spacing w:val="5"/>
          <w:kern w:val="0"/>
          <w:sz w:val="21"/>
          <w:szCs w:val="21"/>
        </w:rPr>
        <w:t>２　科学的知見に基づく新型コロナウイルス対策の強化</w:t>
      </w:r>
      <w:r w:rsidR="003654B5">
        <w:rPr>
          <w:rFonts w:cs="Arial" w:hint="eastAsia"/>
          <w:b/>
          <w:bCs/>
          <w:color w:val="4A4A4A"/>
          <w:spacing w:val="5"/>
          <w:kern w:val="0"/>
          <w:sz w:val="21"/>
          <w:szCs w:val="21"/>
        </w:rPr>
        <w:t>（以下略）</w:t>
      </w:r>
    </w:p>
    <w:p w14:paraId="0039DABF" w14:textId="2F8E59B1" w:rsidR="009D445B" w:rsidRPr="00720341" w:rsidRDefault="009D445B" w:rsidP="009D445B">
      <w:pPr>
        <w:widowControl/>
        <w:spacing w:before="100" w:beforeAutospacing="1" w:after="100" w:afterAutospacing="1"/>
        <w:rPr>
          <w:rFonts w:cs="Arial"/>
          <w:b/>
          <w:bCs/>
          <w:color w:val="4A4A4A"/>
          <w:spacing w:val="5"/>
          <w:kern w:val="0"/>
          <w:sz w:val="21"/>
          <w:szCs w:val="21"/>
        </w:rPr>
      </w:pPr>
      <w:r w:rsidRPr="00720341">
        <w:rPr>
          <w:rFonts w:cs="Arial"/>
          <w:b/>
          <w:bCs/>
          <w:color w:val="4A4A4A"/>
          <w:spacing w:val="5"/>
          <w:kern w:val="0"/>
          <w:sz w:val="21"/>
          <w:szCs w:val="21"/>
        </w:rPr>
        <w:t>３　格差と貧困を是正する</w:t>
      </w:r>
    </w:p>
    <w:p w14:paraId="40D82F09" w14:textId="7EA685D7" w:rsidR="009D445B" w:rsidRPr="00F56FCE" w:rsidRDefault="009D445B" w:rsidP="009D445B">
      <w:pPr>
        <w:widowControl/>
        <w:spacing w:before="100" w:beforeAutospacing="1" w:after="100" w:afterAutospacing="1"/>
        <w:rPr>
          <w:rFonts w:cs="Arial"/>
          <w:b/>
          <w:bCs/>
          <w:color w:val="4A4A4A"/>
          <w:spacing w:val="5"/>
          <w:kern w:val="0"/>
          <w:sz w:val="21"/>
          <w:szCs w:val="21"/>
        </w:rPr>
      </w:pPr>
      <w:r w:rsidRPr="00720341">
        <w:rPr>
          <w:rFonts w:cs="Arial"/>
          <w:b/>
          <w:bCs/>
          <w:color w:val="4A4A4A"/>
          <w:spacing w:val="5"/>
          <w:kern w:val="0"/>
          <w:sz w:val="21"/>
          <w:szCs w:val="21"/>
        </w:rPr>
        <w:t>４　地球環境を守るエネルギー転換と地域分散型経済システムへの移行</w:t>
      </w:r>
    </w:p>
    <w:p w14:paraId="2A1E23D3" w14:textId="77777777" w:rsidR="009D445B" w:rsidRPr="00720341" w:rsidRDefault="009D445B" w:rsidP="009D445B">
      <w:pPr>
        <w:widowControl/>
        <w:spacing w:before="100" w:beforeAutospacing="1" w:after="100" w:afterAutospacing="1"/>
        <w:rPr>
          <w:rFonts w:cs="Arial"/>
          <w:b/>
          <w:bCs/>
          <w:color w:val="4A4A4A"/>
          <w:spacing w:val="5"/>
          <w:kern w:val="0"/>
          <w:sz w:val="21"/>
          <w:szCs w:val="21"/>
        </w:rPr>
      </w:pPr>
      <w:r w:rsidRPr="00720341">
        <w:rPr>
          <w:rFonts w:cs="Arial"/>
          <w:b/>
          <w:bCs/>
          <w:color w:val="4A4A4A"/>
          <w:spacing w:val="5"/>
          <w:kern w:val="0"/>
          <w:sz w:val="21"/>
          <w:szCs w:val="21"/>
        </w:rPr>
        <w:t>６　権力の私物化を許さず、公平で透明な行政を実現する</w:t>
      </w:r>
    </w:p>
    <w:p w14:paraId="653A6D4D" w14:textId="77777777" w:rsidR="009D445B" w:rsidRPr="00720341" w:rsidRDefault="009D445B" w:rsidP="00F56FCE">
      <w:pPr>
        <w:widowControl/>
        <w:spacing w:before="100" w:beforeAutospacing="1" w:after="100" w:afterAutospacing="1"/>
        <w:ind w:right="416"/>
        <w:jc w:val="center"/>
        <w:rPr>
          <w:rFonts w:cs="Arial"/>
          <w:color w:val="4A4A4A"/>
          <w:spacing w:val="5"/>
          <w:kern w:val="0"/>
          <w:sz w:val="21"/>
          <w:szCs w:val="21"/>
        </w:rPr>
      </w:pPr>
      <w:r w:rsidRPr="00720341">
        <w:rPr>
          <w:rFonts w:cs="Arial"/>
          <w:color w:val="4A4A4A"/>
          <w:spacing w:val="5"/>
          <w:kern w:val="0"/>
          <w:sz w:val="21"/>
          <w:szCs w:val="21"/>
        </w:rPr>
        <w:t>2021年9月8日</w:t>
      </w:r>
    </w:p>
    <w:p w14:paraId="02ECFF69" w14:textId="7505BC5F" w:rsidR="009D445B" w:rsidRPr="00720341" w:rsidRDefault="009D445B" w:rsidP="00581BCC">
      <w:pPr>
        <w:widowControl/>
        <w:spacing w:before="100" w:beforeAutospacing="1" w:after="100" w:afterAutospacing="1"/>
        <w:jc w:val="right"/>
        <w:rPr>
          <w:rFonts w:cs="Arial"/>
          <w:color w:val="4A4A4A"/>
          <w:spacing w:val="5"/>
          <w:kern w:val="0"/>
          <w:sz w:val="21"/>
          <w:szCs w:val="21"/>
        </w:rPr>
      </w:pPr>
      <w:r w:rsidRPr="00720341">
        <w:rPr>
          <w:rFonts w:cs="Arial"/>
          <w:color w:val="4A4A4A"/>
          <w:spacing w:val="5"/>
          <w:kern w:val="0"/>
          <w:sz w:val="21"/>
          <w:szCs w:val="21"/>
        </w:rPr>
        <w:t>安保法制の廃止と立憲主義の回復を求める市民連合</w:t>
      </w:r>
    </w:p>
    <w:p w14:paraId="590F0BE0" w14:textId="77777777" w:rsidR="009D445B" w:rsidRPr="009D445B" w:rsidRDefault="009D445B" w:rsidP="009D445B">
      <w:pPr>
        <w:widowControl/>
        <w:spacing w:before="100" w:beforeAutospacing="1" w:after="100" w:afterAutospacing="1"/>
        <w:rPr>
          <w:rFonts w:cs="Arial"/>
          <w:color w:val="4A4A4A"/>
          <w:spacing w:val="5"/>
          <w:kern w:val="0"/>
          <w:sz w:val="21"/>
          <w:szCs w:val="21"/>
          <w:u w:val="single"/>
        </w:rPr>
      </w:pPr>
      <w:r w:rsidRPr="009D445B">
        <w:rPr>
          <w:rFonts w:cs="Arial"/>
          <w:color w:val="4A4A4A"/>
          <w:spacing w:val="5"/>
          <w:kern w:val="0"/>
          <w:sz w:val="21"/>
          <w:szCs w:val="21"/>
          <w:u w:val="single"/>
        </w:rPr>
        <w:t>上記政策を共有し、その実現に全力を尽くします。</w:t>
      </w:r>
    </w:p>
    <w:p w14:paraId="31477B14" w14:textId="78186E09" w:rsidR="009D445B" w:rsidRDefault="009D445B" w:rsidP="009D445B">
      <w:pPr>
        <w:widowControl/>
        <w:jc w:val="left"/>
        <w:rPr>
          <w:rFonts w:cs="ＭＳ Ｐゴシック"/>
          <w:kern w:val="0"/>
          <w:sz w:val="21"/>
          <w:szCs w:val="21"/>
        </w:rPr>
      </w:pPr>
      <w:r>
        <w:rPr>
          <w:rFonts w:cs="ＭＳ Ｐゴシック" w:hint="eastAsia"/>
          <w:kern w:val="0"/>
          <w:szCs w:val="21"/>
        </w:rPr>
        <w:t>立憲民主党代表、日本共産党委員長、社会民主党党首、れいわ新選組代表　署名</w:t>
      </w:r>
      <w:r w:rsidRPr="007B6552">
        <w:rPr>
          <w:rFonts w:cs="ＭＳ Ｐゴシック"/>
          <w:kern w:val="0"/>
          <w:sz w:val="21"/>
          <w:szCs w:val="21"/>
        </w:rPr>
        <w:t xml:space="preserve"> </w:t>
      </w:r>
    </w:p>
    <w:p w14:paraId="5C425444" w14:textId="77A79E6D" w:rsidR="00581BCC" w:rsidRDefault="00581BCC" w:rsidP="009D445B">
      <w:pPr>
        <w:widowControl/>
        <w:jc w:val="left"/>
        <w:rPr>
          <w:rFonts w:cs="ＭＳ Ｐゴシック"/>
          <w:kern w:val="0"/>
          <w:sz w:val="21"/>
          <w:szCs w:val="21"/>
        </w:rPr>
      </w:pPr>
    </w:p>
    <w:p w14:paraId="7475A0BF" w14:textId="368E4018" w:rsidR="00581BCC" w:rsidRDefault="00581BCC" w:rsidP="009D445B">
      <w:pPr>
        <w:widowControl/>
        <w:jc w:val="left"/>
        <w:rPr>
          <w:rFonts w:cs="ＭＳ Ｐゴシック"/>
          <w:kern w:val="0"/>
          <w:sz w:val="21"/>
          <w:szCs w:val="21"/>
        </w:rPr>
      </w:pPr>
    </w:p>
    <w:p w14:paraId="0A3D986A" w14:textId="780CCDC1" w:rsidR="00875825" w:rsidRDefault="00875825" w:rsidP="009D445B">
      <w:pPr>
        <w:widowControl/>
        <w:jc w:val="left"/>
        <w:rPr>
          <w:rFonts w:cs="ＭＳ Ｐゴシック"/>
          <w:kern w:val="0"/>
          <w:sz w:val="21"/>
          <w:szCs w:val="21"/>
        </w:rPr>
      </w:pPr>
    </w:p>
    <w:p w14:paraId="1E3E6E9C" w14:textId="5C261622" w:rsidR="00875825" w:rsidRDefault="00875825" w:rsidP="009D445B">
      <w:pPr>
        <w:widowControl/>
        <w:jc w:val="left"/>
        <w:rPr>
          <w:rFonts w:cs="ＭＳ Ｐゴシック"/>
          <w:kern w:val="0"/>
          <w:sz w:val="21"/>
          <w:szCs w:val="21"/>
        </w:rPr>
      </w:pPr>
    </w:p>
    <w:p w14:paraId="00437558" w14:textId="1A19C9F3" w:rsidR="009A51C0" w:rsidRDefault="00F56FCE" w:rsidP="00D1423A">
      <w:pPr>
        <w:rPr>
          <w:rFonts w:asciiTheme="minorEastAsia" w:eastAsiaTheme="minorEastAsia" w:hAnsiTheme="minorEastAsia"/>
          <w:b/>
          <w:sz w:val="22"/>
          <w:szCs w:val="22"/>
        </w:rPr>
      </w:pPr>
      <w:r>
        <w:rPr>
          <w:rFonts w:asciiTheme="minorEastAsia" w:eastAsiaTheme="minorEastAsia" w:hAnsiTheme="minorEastAsia" w:hint="eastAsia"/>
          <w:b/>
          <w:sz w:val="22"/>
          <w:szCs w:val="22"/>
        </w:rPr>
        <w:lastRenderedPageBreak/>
        <w:t>（資料４）日米安全保障協議委員会</w:t>
      </w:r>
      <w:r w:rsidR="00D97981">
        <w:rPr>
          <w:rFonts w:asciiTheme="minorEastAsia" w:eastAsiaTheme="minorEastAsia" w:hAnsiTheme="minorEastAsia" w:hint="eastAsia"/>
          <w:b/>
          <w:sz w:val="22"/>
          <w:szCs w:val="22"/>
        </w:rPr>
        <w:t>（２＋２）</w:t>
      </w:r>
      <w:r>
        <w:rPr>
          <w:rFonts w:asciiTheme="minorEastAsia" w:eastAsiaTheme="minorEastAsia" w:hAnsiTheme="minorEastAsia" w:hint="eastAsia"/>
          <w:b/>
          <w:sz w:val="22"/>
          <w:szCs w:val="22"/>
        </w:rPr>
        <w:t>共同発表</w:t>
      </w:r>
      <w:r w:rsidR="00D97981">
        <w:rPr>
          <w:rFonts w:asciiTheme="minorEastAsia" w:eastAsiaTheme="minorEastAsia" w:hAnsiTheme="minorEastAsia" w:hint="eastAsia"/>
          <w:b/>
          <w:sz w:val="22"/>
          <w:szCs w:val="22"/>
        </w:rPr>
        <w:t xml:space="preserve">　2</w:t>
      </w:r>
      <w:r w:rsidR="00D97981">
        <w:rPr>
          <w:rFonts w:asciiTheme="minorEastAsia" w:eastAsiaTheme="minorEastAsia" w:hAnsiTheme="minorEastAsia"/>
          <w:b/>
          <w:sz w:val="22"/>
          <w:szCs w:val="22"/>
        </w:rPr>
        <w:t>2.01.07</w:t>
      </w:r>
    </w:p>
    <w:p w14:paraId="78F68889" w14:textId="77777777" w:rsidR="008B082C" w:rsidRDefault="008B082C" w:rsidP="008B082C">
      <w:pPr>
        <w:widowControl/>
        <w:spacing w:before="300"/>
        <w:jc w:val="left"/>
        <w:rPr>
          <w:rFonts w:eastAsiaTheme="minorHAnsi" w:cs="ＭＳ Ｐゴシック"/>
          <w:color w:val="363636"/>
          <w:kern w:val="0"/>
          <w:szCs w:val="21"/>
        </w:rPr>
      </w:pPr>
      <w:r w:rsidRPr="00AA647E">
        <w:rPr>
          <w:rFonts w:cs="ＭＳ 明朝" w:hint="eastAsia"/>
          <w:color w:val="363636"/>
          <w:kern w:val="0"/>
          <w:sz w:val="21"/>
          <w:szCs w:val="21"/>
        </w:rPr>
        <w:t xml:space="preserve">　閣僚は、</w:t>
      </w:r>
      <w:r w:rsidRPr="00AA647E">
        <w:rPr>
          <w:rFonts w:cs="ＭＳ 明朝" w:hint="eastAsia"/>
          <w:color w:val="363636"/>
          <w:kern w:val="0"/>
          <w:sz w:val="21"/>
          <w:szCs w:val="21"/>
          <w:u w:val="single"/>
        </w:rPr>
        <w:t>自由で開かれたインド太平洋地域へのコミットメントを強く再確認し、また、地域の平和、安全及び繁栄の礎としての日米同盟の不可欠な役割を認識した。</w:t>
      </w:r>
      <w:r w:rsidRPr="00AA647E">
        <w:rPr>
          <w:rFonts w:cs="ＭＳ 明朝" w:hint="eastAsia"/>
          <w:color w:val="363636"/>
          <w:kern w:val="0"/>
          <w:sz w:val="21"/>
          <w:szCs w:val="21"/>
        </w:rPr>
        <w:t>閣僚は、変化する安全保障上の課題に、パートナーと共に、国力のあらゆる手段、領域、あらゆる状況の事態を横断して、未だかつてなく統合された形で対応するため、戦略を完全に整合させ、共に目標を優先づけることによって、同盟を絶えず現代化し、共同の能力を強化する決意を表明した。</w:t>
      </w:r>
      <w:r>
        <w:rPr>
          <w:rFonts w:cs="ＭＳ 明朝" w:hint="eastAsia"/>
          <w:color w:val="363636"/>
          <w:kern w:val="0"/>
          <w:szCs w:val="21"/>
        </w:rPr>
        <w:t>（中略）</w:t>
      </w:r>
      <w:r w:rsidRPr="00AA647E">
        <w:rPr>
          <w:rFonts w:cs="ＭＳ 明朝" w:hint="eastAsia"/>
          <w:color w:val="363636"/>
          <w:kern w:val="0"/>
          <w:sz w:val="21"/>
          <w:szCs w:val="21"/>
        </w:rPr>
        <w:t>閣僚は、地域の戦略バランスを悪化させる急速かつ不透明な軍事力の増強に直面する中で、核兵器、弾道・巡航ミサイル及び極超音速兵器を含む先進兵器システムの大規模な開発や配備について、懸念を共有した。</w:t>
      </w:r>
      <w:r>
        <w:rPr>
          <w:rFonts w:cs="ＭＳ 明朝" w:hint="eastAsia"/>
          <w:color w:val="363636"/>
          <w:kern w:val="0"/>
          <w:szCs w:val="21"/>
        </w:rPr>
        <w:t>（以下略）</w:t>
      </w:r>
    </w:p>
    <w:p w14:paraId="24E0E808" w14:textId="77777777" w:rsidR="008B082C" w:rsidRDefault="008B082C" w:rsidP="008B082C">
      <w:pPr>
        <w:widowControl/>
        <w:spacing w:before="300"/>
        <w:jc w:val="left"/>
        <w:rPr>
          <w:rFonts w:eastAsiaTheme="minorHAnsi" w:cs="ＭＳ Ｐゴシック"/>
          <w:color w:val="363636"/>
          <w:kern w:val="0"/>
          <w:szCs w:val="21"/>
        </w:rPr>
      </w:pPr>
      <w:r w:rsidRPr="00AA647E">
        <w:rPr>
          <w:rFonts w:cs="ＭＳ 明朝" w:hint="eastAsia"/>
          <w:color w:val="363636"/>
          <w:kern w:val="0"/>
          <w:sz w:val="21"/>
          <w:szCs w:val="21"/>
        </w:rPr>
        <w:t xml:space="preserve">　</w:t>
      </w:r>
      <w:r w:rsidRPr="00AA647E">
        <w:rPr>
          <w:rFonts w:cs="ＭＳ 明朝" w:hint="eastAsia"/>
          <w:color w:val="363636"/>
          <w:kern w:val="0"/>
          <w:sz w:val="21"/>
          <w:szCs w:val="21"/>
          <w:u w:val="single"/>
        </w:rPr>
        <w:t>日本は、国家の防衛を強固なものとし、地域の平和と安定に貢献するため、防衛力を抜本的に強化する決意を改めて表明した。</w:t>
      </w:r>
      <w:r w:rsidRPr="00AA647E">
        <w:rPr>
          <w:rFonts w:cs="ＭＳ 明朝" w:hint="eastAsia"/>
          <w:color w:val="363636"/>
          <w:kern w:val="0"/>
          <w:sz w:val="21"/>
          <w:szCs w:val="21"/>
        </w:rPr>
        <w:t>米国は、日本の決意を歓迎するとともに、最近完了した「世界的な戦力態勢の見直し（ＧＰＲ）」において表明したように、インド太平洋における態勢及び能力を最適化する決意を表明した。</w:t>
      </w:r>
      <w:r>
        <w:rPr>
          <w:rFonts w:cs="ＭＳ 明朝" w:hint="eastAsia"/>
          <w:color w:val="363636"/>
          <w:kern w:val="0"/>
          <w:szCs w:val="21"/>
        </w:rPr>
        <w:t>（以下略）</w:t>
      </w:r>
    </w:p>
    <w:p w14:paraId="633242E9" w14:textId="77777777" w:rsidR="008B082C" w:rsidRDefault="008B082C" w:rsidP="008B082C">
      <w:pPr>
        <w:widowControl/>
        <w:spacing w:before="300"/>
        <w:jc w:val="left"/>
        <w:rPr>
          <w:rFonts w:eastAsiaTheme="minorHAnsi" w:cs="ＭＳ Ｐゴシック"/>
          <w:color w:val="363636"/>
          <w:kern w:val="0"/>
          <w:szCs w:val="21"/>
        </w:rPr>
      </w:pPr>
      <w:r w:rsidRPr="00AA647E">
        <w:rPr>
          <w:rFonts w:cs="ＭＳ 明朝" w:hint="eastAsia"/>
          <w:color w:val="363636"/>
          <w:kern w:val="0"/>
          <w:sz w:val="21"/>
          <w:szCs w:val="21"/>
        </w:rPr>
        <w:t xml:space="preserve">　閣僚は、ルールに基づく秩序を損なう中国による現在進行中の取組は、地域及び世界に対する政治的、経済的、軍事的及び技術的な課題を提起するものであるとの懸念を表明した。</w:t>
      </w:r>
      <w:r w:rsidRPr="00AA647E">
        <w:rPr>
          <w:rFonts w:cs="ＭＳ 明朝" w:hint="eastAsia"/>
          <w:color w:val="363636"/>
          <w:kern w:val="0"/>
          <w:sz w:val="21"/>
          <w:szCs w:val="21"/>
          <w:u w:val="single"/>
        </w:rPr>
        <w:t>閣僚は、地域における安定を損なう行動を抑止し、必要であれば対処するために協力することを決意した。</w:t>
      </w:r>
      <w:r>
        <w:rPr>
          <w:rFonts w:cs="ＭＳ 明朝" w:hint="eastAsia"/>
          <w:color w:val="363636"/>
          <w:kern w:val="0"/>
          <w:szCs w:val="21"/>
        </w:rPr>
        <w:t>（以下中国の脅威、略）</w:t>
      </w:r>
      <w:r w:rsidRPr="00AA647E">
        <w:rPr>
          <w:rFonts w:cs="ＭＳ 明朝" w:hint="eastAsia"/>
          <w:color w:val="363636"/>
          <w:kern w:val="0"/>
          <w:sz w:val="21"/>
          <w:szCs w:val="21"/>
        </w:rPr>
        <w:t>閣僚は、台湾海峡の平和と安定の重要性を強調し、両岸問題の平和的解決を促した。</w:t>
      </w:r>
    </w:p>
    <w:p w14:paraId="1A3DD3D7" w14:textId="77777777" w:rsidR="008B082C" w:rsidRDefault="008B082C" w:rsidP="008B082C">
      <w:pPr>
        <w:widowControl/>
        <w:spacing w:before="300"/>
        <w:jc w:val="left"/>
        <w:rPr>
          <w:rFonts w:eastAsiaTheme="minorHAnsi" w:cs="ＭＳ Ｐゴシック"/>
          <w:color w:val="363636"/>
          <w:kern w:val="0"/>
          <w:szCs w:val="21"/>
        </w:rPr>
      </w:pPr>
      <w:r w:rsidRPr="00AA647E">
        <w:rPr>
          <w:rFonts w:cs="ＭＳ 明朝" w:hint="eastAsia"/>
          <w:color w:val="363636"/>
          <w:kern w:val="0"/>
          <w:sz w:val="21"/>
          <w:szCs w:val="21"/>
        </w:rPr>
        <w:t xml:space="preserve">　閣僚は、</w:t>
      </w:r>
      <w:r w:rsidRPr="00AA647E">
        <w:rPr>
          <w:rFonts w:cs="ＭＳ 明朝" w:hint="eastAsia"/>
          <w:color w:val="363636"/>
          <w:kern w:val="0"/>
          <w:sz w:val="21"/>
          <w:szCs w:val="21"/>
          <w:u w:val="single"/>
        </w:rPr>
        <w:t>自由で開かれたルールに基づく秩序を推進するという、日米豪印（クアッド）のメンバーである豪州及びインドとの２０２１年９月のコミットメント</w:t>
      </w:r>
      <w:r w:rsidRPr="00AA647E">
        <w:rPr>
          <w:rFonts w:cs="ＭＳ 明朝" w:hint="eastAsia"/>
          <w:color w:val="363636"/>
          <w:kern w:val="0"/>
          <w:sz w:val="21"/>
          <w:szCs w:val="21"/>
        </w:rPr>
        <w:t>を新たにした。閣僚は、画期的な日豪円滑化協定（ＲＡＡ）の署名、昨年１１月の日本による初めての豪州の艦船に対する武器等防護任務及びＡＵＫＵＳパートナーシップによって示された、日米それぞれの豪州との安全保障･防衛協力を支持した。</w:t>
      </w:r>
      <w:r>
        <w:rPr>
          <w:rFonts w:cs="ＭＳ 明朝" w:hint="eastAsia"/>
          <w:color w:val="363636"/>
          <w:kern w:val="0"/>
          <w:szCs w:val="21"/>
        </w:rPr>
        <w:t>（以下略）</w:t>
      </w:r>
    </w:p>
    <w:p w14:paraId="50F4A7DC" w14:textId="77777777" w:rsidR="008B082C" w:rsidRDefault="008B082C" w:rsidP="008B082C">
      <w:pPr>
        <w:widowControl/>
        <w:spacing w:before="300"/>
        <w:jc w:val="left"/>
        <w:rPr>
          <w:rFonts w:eastAsiaTheme="minorHAnsi" w:cs="ＭＳ Ｐゴシック"/>
          <w:color w:val="363636"/>
          <w:kern w:val="0"/>
          <w:szCs w:val="21"/>
        </w:rPr>
      </w:pPr>
      <w:r w:rsidRPr="00AA647E">
        <w:rPr>
          <w:rFonts w:cs="ＭＳ 明朝" w:hint="eastAsia"/>
          <w:color w:val="363636"/>
          <w:kern w:val="0"/>
          <w:sz w:val="21"/>
          <w:szCs w:val="21"/>
        </w:rPr>
        <w:t xml:space="preserve">　困難を増す地域の安全保障環境に対応するにあたり、日米は、今後作成されるそれぞれの安全保障戦略に関する主要な文書を通じて、同盟としてのビジョンや優先事項の整合性を確保することを決意した。</w:t>
      </w:r>
      <w:r w:rsidRPr="00AA647E">
        <w:rPr>
          <w:rFonts w:cs="ＭＳ 明朝" w:hint="eastAsia"/>
          <w:color w:val="363636"/>
          <w:kern w:val="0"/>
          <w:sz w:val="21"/>
          <w:szCs w:val="21"/>
          <w:u w:val="single"/>
        </w:rPr>
        <w:t>日本は、戦略見直しのプロセスを通じて、ミサイルの脅威に対抗するための能力を含め、国家の防衛に必要なあらゆる選択肢を検討する決意を表明した。日米は、このプロセスを通じて緊密に連携する必要性を強調し、同盟の役割・任務・能力の進化及び緊急事態に関する共同計画作業についての確固とした進展を歓迎し</w:t>
      </w:r>
      <w:r w:rsidRPr="00AA647E">
        <w:rPr>
          <w:rFonts w:cs="ＭＳ 明朝" w:hint="eastAsia"/>
          <w:color w:val="363636"/>
          <w:kern w:val="0"/>
          <w:sz w:val="21"/>
          <w:szCs w:val="21"/>
        </w:rPr>
        <w:t>た。</w:t>
      </w:r>
    </w:p>
    <w:p w14:paraId="54D88B12" w14:textId="77777777" w:rsidR="008B082C" w:rsidRDefault="008B082C" w:rsidP="008B082C">
      <w:pPr>
        <w:widowControl/>
        <w:spacing w:before="300"/>
        <w:ind w:firstLineChars="100" w:firstLine="204"/>
        <w:jc w:val="left"/>
        <w:rPr>
          <w:rFonts w:eastAsiaTheme="minorHAnsi" w:cs="ＭＳ Ｐゴシック"/>
          <w:color w:val="363636"/>
          <w:kern w:val="0"/>
          <w:szCs w:val="21"/>
        </w:rPr>
      </w:pPr>
      <w:r w:rsidRPr="00AA647E">
        <w:rPr>
          <w:rFonts w:cs="ＭＳ 明朝" w:hint="eastAsia"/>
          <w:color w:val="363636"/>
          <w:kern w:val="0"/>
          <w:sz w:val="21"/>
          <w:szCs w:val="21"/>
        </w:rPr>
        <w:t>閣僚は、とりわけ陸、海、空、ミサイル防衛、宇宙、サイバー、電磁波領域及びその他の</w:t>
      </w:r>
      <w:r w:rsidRPr="00AA647E">
        <w:rPr>
          <w:rFonts w:cs="ＭＳ 明朝" w:hint="eastAsia"/>
          <w:color w:val="363636"/>
          <w:kern w:val="0"/>
          <w:sz w:val="21"/>
          <w:szCs w:val="21"/>
          <w:u w:val="single"/>
        </w:rPr>
        <w:t>領域を統合した領域横断的な能力の強化が死活的に重要であることを強調</w:t>
      </w:r>
      <w:r w:rsidRPr="00AA647E">
        <w:rPr>
          <w:rFonts w:cs="ＭＳ 明朝" w:hint="eastAsia"/>
          <w:color w:val="363636"/>
          <w:kern w:val="0"/>
          <w:sz w:val="21"/>
          <w:szCs w:val="21"/>
        </w:rPr>
        <w:t>した。</w:t>
      </w:r>
      <w:r w:rsidRPr="00AA647E">
        <w:rPr>
          <w:rFonts w:cs="ＭＳ 明朝" w:hint="eastAsia"/>
          <w:color w:val="363636"/>
          <w:kern w:val="0"/>
          <w:sz w:val="21"/>
          <w:szCs w:val="21"/>
          <w:u w:val="single"/>
        </w:rPr>
        <w:t>即応性、抗たん性及び相互運用性を向上させる必要性を強調し、閣僚は、アセット防護任務、共同の情報収集、警戒監視及び偵察（ＩＳＲ）活動、実践的な訓練・演習</w:t>
      </w:r>
      <w:r w:rsidRPr="00AA647E">
        <w:rPr>
          <w:rFonts w:cs="ＭＳ 明朝" w:hint="eastAsia"/>
          <w:color w:val="363636"/>
          <w:kern w:val="0"/>
          <w:sz w:val="21"/>
          <w:szCs w:val="21"/>
        </w:rPr>
        <w:t>、そして、柔軟に選択される抑止措置（ＦＤＯ）、戦略的メッセージを含む協力の深化を歓迎した。閣僚はまた、</w:t>
      </w:r>
      <w:r w:rsidRPr="00AA647E">
        <w:rPr>
          <w:rFonts w:cs="ＭＳ 明朝" w:hint="eastAsia"/>
          <w:color w:val="363636"/>
          <w:kern w:val="0"/>
          <w:sz w:val="21"/>
          <w:szCs w:val="21"/>
          <w:u w:val="single"/>
        </w:rPr>
        <w:t>日本の南西諸</w:t>
      </w:r>
      <w:r w:rsidRPr="00AA647E">
        <w:rPr>
          <w:rFonts w:cs="ＭＳ 明朝" w:hint="eastAsia"/>
          <w:color w:val="363636"/>
          <w:kern w:val="0"/>
          <w:sz w:val="21"/>
          <w:szCs w:val="21"/>
          <w:u w:val="single"/>
        </w:rPr>
        <w:lastRenderedPageBreak/>
        <w:t>島を含めた地域における自衛隊の態勢強化の取組を含め、日米の施設の共同使用を増加させることにコミットした</w:t>
      </w:r>
      <w:r w:rsidRPr="00AA647E">
        <w:rPr>
          <w:rFonts w:cs="ＭＳ 明朝" w:hint="eastAsia"/>
          <w:color w:val="363636"/>
          <w:kern w:val="0"/>
          <w:sz w:val="21"/>
          <w:szCs w:val="21"/>
        </w:rPr>
        <w:t>。</w:t>
      </w:r>
    </w:p>
    <w:p w14:paraId="125C1DD0" w14:textId="77777777" w:rsidR="008B082C" w:rsidRDefault="008B082C" w:rsidP="008B082C">
      <w:pPr>
        <w:widowControl/>
        <w:spacing w:before="300"/>
        <w:ind w:firstLineChars="100" w:firstLine="204"/>
        <w:jc w:val="left"/>
        <w:rPr>
          <w:rFonts w:eastAsiaTheme="minorHAnsi" w:cs="ＭＳ Ｐゴシック"/>
          <w:color w:val="363636"/>
          <w:kern w:val="0"/>
          <w:szCs w:val="21"/>
          <w:u w:val="single"/>
        </w:rPr>
      </w:pPr>
      <w:r w:rsidRPr="00AA647E">
        <w:rPr>
          <w:rFonts w:cs="ＭＳ 明朝" w:hint="eastAsia"/>
          <w:color w:val="363636"/>
          <w:kern w:val="0"/>
          <w:sz w:val="21"/>
          <w:szCs w:val="21"/>
        </w:rPr>
        <w:t xml:space="preserve">　</w:t>
      </w:r>
      <w:r w:rsidRPr="00AA647E">
        <w:rPr>
          <w:rFonts w:cs="ＭＳ 明朝" w:hint="eastAsia"/>
          <w:color w:val="363636"/>
          <w:kern w:val="0"/>
          <w:sz w:val="21"/>
          <w:szCs w:val="21"/>
          <w:u w:val="single"/>
        </w:rPr>
        <w:t>閣僚は、普天間飛行場の継続的な使用を回避するための唯一の解決策である、キャンプ・シュワブ辺野古崎地区及びこれに隣接する水域における普天間飛行場代替施設の建設継続へのコミットメントを強調した</w:t>
      </w:r>
      <w:r w:rsidRPr="00AA647E">
        <w:rPr>
          <w:rFonts w:cs="ＭＳ 明朝" w:hint="eastAsia"/>
          <w:color w:val="363636"/>
          <w:kern w:val="0"/>
          <w:sz w:val="21"/>
          <w:szCs w:val="21"/>
        </w:rPr>
        <w:t>。</w:t>
      </w:r>
      <w:r w:rsidRPr="00AA647E">
        <w:rPr>
          <w:rFonts w:cs="ＭＳ 明朝" w:hint="eastAsia"/>
          <w:color w:val="363636"/>
          <w:kern w:val="0"/>
          <w:sz w:val="21"/>
          <w:szCs w:val="21"/>
          <w:u w:val="single"/>
        </w:rPr>
        <w:t>米国は、２０１１年日米安全保障協議委員会（ＳＣＣ）文書の記述と一致する馬毛島の施設について、２０２２日本会計年度日本政府予算案への建設費の計上による日本の決定を歓迎した。</w:t>
      </w:r>
      <w:r>
        <w:rPr>
          <w:rFonts w:cs="ＭＳ 明朝" w:hint="eastAsia"/>
          <w:color w:val="363636"/>
          <w:kern w:val="0"/>
          <w:szCs w:val="21"/>
          <w:u w:val="single"/>
        </w:rPr>
        <w:t>（以下略）</w:t>
      </w:r>
    </w:p>
    <w:p w14:paraId="72F07A18" w14:textId="77777777" w:rsidR="008B082C" w:rsidRPr="00865547" w:rsidRDefault="008B082C" w:rsidP="008B082C">
      <w:pPr>
        <w:widowControl/>
        <w:spacing w:before="300"/>
        <w:ind w:firstLineChars="100" w:firstLine="204"/>
        <w:jc w:val="left"/>
        <w:rPr>
          <w:rFonts w:eastAsiaTheme="minorHAnsi" w:cs="ＭＳ Ｐゴシック"/>
          <w:color w:val="363636"/>
          <w:kern w:val="0"/>
          <w:szCs w:val="21"/>
        </w:rPr>
      </w:pPr>
      <w:r w:rsidRPr="00AA647E">
        <w:rPr>
          <w:rFonts w:cs="ＭＳ 明朝" w:hint="eastAsia"/>
          <w:color w:val="363636"/>
          <w:kern w:val="0"/>
          <w:sz w:val="21"/>
          <w:szCs w:val="21"/>
        </w:rPr>
        <w:t>閣僚は、同盟の共同での決意を改めて表明し、インド太平洋地域の平和と安定を維持するために緊密なパートナーシップの下で取り組んでいくことへのコミットメントを強調した。</w:t>
      </w:r>
    </w:p>
    <w:p w14:paraId="0E88DA24" w14:textId="77777777" w:rsidR="008B082C" w:rsidRPr="00865547" w:rsidRDefault="008B082C" w:rsidP="008B082C">
      <w:pPr>
        <w:widowControl/>
        <w:spacing w:before="300"/>
        <w:ind w:firstLineChars="100" w:firstLine="194"/>
        <w:jc w:val="left"/>
        <w:rPr>
          <w:rFonts w:eastAsiaTheme="minorHAnsi" w:cs="ＭＳ Ｐゴシック"/>
          <w:color w:val="363636"/>
          <w:kern w:val="0"/>
          <w:szCs w:val="21"/>
        </w:rPr>
      </w:pPr>
    </w:p>
    <w:p w14:paraId="0590276B" w14:textId="77777777" w:rsidR="00F56FCE" w:rsidRPr="008B082C" w:rsidRDefault="00F56FCE" w:rsidP="00D1423A">
      <w:pPr>
        <w:rPr>
          <w:b/>
          <w:bCs/>
          <w:sz w:val="22"/>
          <w:szCs w:val="22"/>
        </w:rPr>
      </w:pPr>
    </w:p>
    <w:sectPr w:rsidR="00F56FCE" w:rsidRPr="008B082C" w:rsidSect="00D17580">
      <w:footerReference w:type="even" r:id="rId16"/>
      <w:footerReference w:type="default" r:id="rId17"/>
      <w:pgSz w:w="11906" w:h="16838"/>
      <w:pgMar w:top="1985" w:right="1588" w:bottom="1701" w:left="1588" w:header="851" w:footer="992" w:gutter="0"/>
      <w:cols w:space="425"/>
      <w:docGrid w:type="linesAndChars" w:linePitch="328"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80E9" w14:textId="77777777" w:rsidR="00F76230" w:rsidRDefault="00F76230" w:rsidP="006A5C57">
      <w:r>
        <w:separator/>
      </w:r>
    </w:p>
  </w:endnote>
  <w:endnote w:type="continuationSeparator" w:id="0">
    <w:p w14:paraId="36836FAC" w14:textId="77777777" w:rsidR="00F76230" w:rsidRDefault="00F76230" w:rsidP="006A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平成明朝">
    <w:altName w:val="ＭＳ 明朝"/>
    <w:charset w:val="4E"/>
    <w:family w:val="auto"/>
    <w:pitch w:val="variable"/>
    <w:sig w:usb0="01000000" w:usb1="00000708" w:usb2="1000000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9C8EE" w14:textId="77777777" w:rsidR="0008713B" w:rsidRDefault="0008713B" w:rsidP="00D700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E0999B0" w14:textId="77777777" w:rsidR="0008713B" w:rsidRDefault="0008713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4DAC" w14:textId="77777777" w:rsidR="0008713B" w:rsidRDefault="0008713B" w:rsidP="00D7006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966E4">
      <w:rPr>
        <w:rStyle w:val="a5"/>
        <w:noProof/>
      </w:rPr>
      <w:t>1</w:t>
    </w:r>
    <w:r>
      <w:rPr>
        <w:rStyle w:val="a5"/>
      </w:rPr>
      <w:fldChar w:fldCharType="end"/>
    </w:r>
  </w:p>
  <w:p w14:paraId="23058EA6" w14:textId="77777777" w:rsidR="0008713B" w:rsidRDefault="0008713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D587C" w14:textId="77777777" w:rsidR="00F76230" w:rsidRDefault="00F76230" w:rsidP="006A5C57">
      <w:r>
        <w:separator/>
      </w:r>
    </w:p>
  </w:footnote>
  <w:footnote w:type="continuationSeparator" w:id="0">
    <w:p w14:paraId="309EC605" w14:textId="77777777" w:rsidR="00F76230" w:rsidRDefault="00F76230" w:rsidP="006A5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rawingGridHorizontalSpacing w:val="97"/>
  <w:drawingGridVerticalSpacing w:val="164"/>
  <w:displayHorizontalDrawingGridEvery w:val="2"/>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F3"/>
    <w:rsid w:val="0000240C"/>
    <w:rsid w:val="00020DD4"/>
    <w:rsid w:val="00052280"/>
    <w:rsid w:val="00063806"/>
    <w:rsid w:val="0008713B"/>
    <w:rsid w:val="00087C0C"/>
    <w:rsid w:val="000934B8"/>
    <w:rsid w:val="000A723A"/>
    <w:rsid w:val="000C042B"/>
    <w:rsid w:val="000C3EC4"/>
    <w:rsid w:val="000D6690"/>
    <w:rsid w:val="001136E7"/>
    <w:rsid w:val="00114B41"/>
    <w:rsid w:val="001630A9"/>
    <w:rsid w:val="00164C1E"/>
    <w:rsid w:val="00170E1C"/>
    <w:rsid w:val="001863E6"/>
    <w:rsid w:val="001966E4"/>
    <w:rsid w:val="001A4DE8"/>
    <w:rsid w:val="001F3332"/>
    <w:rsid w:val="001F47D4"/>
    <w:rsid w:val="00235DF2"/>
    <w:rsid w:val="002404AF"/>
    <w:rsid w:val="002673B7"/>
    <w:rsid w:val="00292533"/>
    <w:rsid w:val="00295CCA"/>
    <w:rsid w:val="002A51D1"/>
    <w:rsid w:val="002D29E3"/>
    <w:rsid w:val="00316892"/>
    <w:rsid w:val="00342243"/>
    <w:rsid w:val="003654B5"/>
    <w:rsid w:val="003B2635"/>
    <w:rsid w:val="003D7BC0"/>
    <w:rsid w:val="003E1FF5"/>
    <w:rsid w:val="003E2B08"/>
    <w:rsid w:val="003E57D7"/>
    <w:rsid w:val="003E59AD"/>
    <w:rsid w:val="00404B62"/>
    <w:rsid w:val="00417EB6"/>
    <w:rsid w:val="00440C28"/>
    <w:rsid w:val="0047486F"/>
    <w:rsid w:val="00497A49"/>
    <w:rsid w:val="004C52D0"/>
    <w:rsid w:val="004E73D6"/>
    <w:rsid w:val="004F6758"/>
    <w:rsid w:val="00505BA6"/>
    <w:rsid w:val="0050786E"/>
    <w:rsid w:val="00517046"/>
    <w:rsid w:val="005233DF"/>
    <w:rsid w:val="005412D1"/>
    <w:rsid w:val="00581BCC"/>
    <w:rsid w:val="005C6077"/>
    <w:rsid w:val="005D625B"/>
    <w:rsid w:val="005E4DFA"/>
    <w:rsid w:val="005F0CE4"/>
    <w:rsid w:val="005F3386"/>
    <w:rsid w:val="00605648"/>
    <w:rsid w:val="0063171B"/>
    <w:rsid w:val="00643A9B"/>
    <w:rsid w:val="006544E2"/>
    <w:rsid w:val="006725E8"/>
    <w:rsid w:val="006754B4"/>
    <w:rsid w:val="006A5C57"/>
    <w:rsid w:val="006B024A"/>
    <w:rsid w:val="006C30B0"/>
    <w:rsid w:val="00700F0A"/>
    <w:rsid w:val="0071360E"/>
    <w:rsid w:val="0074296B"/>
    <w:rsid w:val="0077484F"/>
    <w:rsid w:val="00792F94"/>
    <w:rsid w:val="0079390B"/>
    <w:rsid w:val="007B1097"/>
    <w:rsid w:val="007B1CAE"/>
    <w:rsid w:val="007C6F8F"/>
    <w:rsid w:val="007E16F6"/>
    <w:rsid w:val="007E7C28"/>
    <w:rsid w:val="008179F3"/>
    <w:rsid w:val="00822B67"/>
    <w:rsid w:val="0082339B"/>
    <w:rsid w:val="00832342"/>
    <w:rsid w:val="008407D0"/>
    <w:rsid w:val="00854023"/>
    <w:rsid w:val="008576D2"/>
    <w:rsid w:val="00874559"/>
    <w:rsid w:val="00875825"/>
    <w:rsid w:val="008838BA"/>
    <w:rsid w:val="0088578B"/>
    <w:rsid w:val="00894367"/>
    <w:rsid w:val="008A1F8D"/>
    <w:rsid w:val="008B067C"/>
    <w:rsid w:val="008B082C"/>
    <w:rsid w:val="008B4319"/>
    <w:rsid w:val="008B666E"/>
    <w:rsid w:val="008B70A6"/>
    <w:rsid w:val="008C1FC8"/>
    <w:rsid w:val="008C5ABE"/>
    <w:rsid w:val="008C5CBF"/>
    <w:rsid w:val="008D0EA9"/>
    <w:rsid w:val="008D2347"/>
    <w:rsid w:val="008D674D"/>
    <w:rsid w:val="008F5C4F"/>
    <w:rsid w:val="00906DC2"/>
    <w:rsid w:val="00917654"/>
    <w:rsid w:val="00923C88"/>
    <w:rsid w:val="00934888"/>
    <w:rsid w:val="00941982"/>
    <w:rsid w:val="00945428"/>
    <w:rsid w:val="00946177"/>
    <w:rsid w:val="00955BB6"/>
    <w:rsid w:val="00956509"/>
    <w:rsid w:val="009A51C0"/>
    <w:rsid w:val="009A7ED3"/>
    <w:rsid w:val="009B77EB"/>
    <w:rsid w:val="009D2D8A"/>
    <w:rsid w:val="009D3132"/>
    <w:rsid w:val="009D3454"/>
    <w:rsid w:val="009D445B"/>
    <w:rsid w:val="00A15D77"/>
    <w:rsid w:val="00A859BD"/>
    <w:rsid w:val="00A96250"/>
    <w:rsid w:val="00AA3F17"/>
    <w:rsid w:val="00AB7E3D"/>
    <w:rsid w:val="00AC1574"/>
    <w:rsid w:val="00B06741"/>
    <w:rsid w:val="00B22699"/>
    <w:rsid w:val="00B448B6"/>
    <w:rsid w:val="00B54B62"/>
    <w:rsid w:val="00B5697F"/>
    <w:rsid w:val="00B6299B"/>
    <w:rsid w:val="00BC2DA8"/>
    <w:rsid w:val="00BD522D"/>
    <w:rsid w:val="00BE4CEE"/>
    <w:rsid w:val="00C00546"/>
    <w:rsid w:val="00C11ADE"/>
    <w:rsid w:val="00C455CF"/>
    <w:rsid w:val="00C53DD2"/>
    <w:rsid w:val="00C715E4"/>
    <w:rsid w:val="00C728D1"/>
    <w:rsid w:val="00C952C8"/>
    <w:rsid w:val="00CD009E"/>
    <w:rsid w:val="00CD12A6"/>
    <w:rsid w:val="00CD3251"/>
    <w:rsid w:val="00CE267E"/>
    <w:rsid w:val="00CE6419"/>
    <w:rsid w:val="00CE7FB8"/>
    <w:rsid w:val="00CF4329"/>
    <w:rsid w:val="00D13978"/>
    <w:rsid w:val="00D14022"/>
    <w:rsid w:val="00D1423A"/>
    <w:rsid w:val="00D17580"/>
    <w:rsid w:val="00D17DD1"/>
    <w:rsid w:val="00D6406C"/>
    <w:rsid w:val="00D70064"/>
    <w:rsid w:val="00D7346C"/>
    <w:rsid w:val="00D95D3B"/>
    <w:rsid w:val="00D97590"/>
    <w:rsid w:val="00D97981"/>
    <w:rsid w:val="00DC231E"/>
    <w:rsid w:val="00DD1E01"/>
    <w:rsid w:val="00DE43F1"/>
    <w:rsid w:val="00DF02B3"/>
    <w:rsid w:val="00E071C0"/>
    <w:rsid w:val="00E24CD7"/>
    <w:rsid w:val="00E42C2B"/>
    <w:rsid w:val="00E512F3"/>
    <w:rsid w:val="00E51D19"/>
    <w:rsid w:val="00E57D73"/>
    <w:rsid w:val="00E6097E"/>
    <w:rsid w:val="00EA01AF"/>
    <w:rsid w:val="00EA17D9"/>
    <w:rsid w:val="00EC37C1"/>
    <w:rsid w:val="00ED10D3"/>
    <w:rsid w:val="00EF02E8"/>
    <w:rsid w:val="00F25A1B"/>
    <w:rsid w:val="00F25F4A"/>
    <w:rsid w:val="00F56FCE"/>
    <w:rsid w:val="00F673F1"/>
    <w:rsid w:val="00F76230"/>
    <w:rsid w:val="00F84D46"/>
    <w:rsid w:val="00FD125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47B9627"/>
  <w15:docId w15:val="{77BF188C-2B07-B749-BB36-F23B6470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Theme="minorEastAsia"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9F3"/>
    <w:pPr>
      <w:widowControl w:val="0"/>
      <w:jc w:val="both"/>
    </w:pPr>
    <w:rPr>
      <w:rFonts w:eastAsia="ＭＳ 明朝" w:cs="Times New Roman"/>
      <w:kern w:val="2"/>
    </w:rPr>
  </w:style>
  <w:style w:type="paragraph" w:styleId="3">
    <w:name w:val="heading 3"/>
    <w:basedOn w:val="a"/>
    <w:link w:val="30"/>
    <w:uiPriority w:val="9"/>
    <w:qFormat/>
    <w:rsid w:val="00B6299B"/>
    <w:pPr>
      <w:widowControl/>
      <w:spacing w:before="100" w:beforeAutospacing="1" w:after="100" w:afterAutospacing="1"/>
      <w:jc w:val="left"/>
      <w:outlineLvl w:val="2"/>
    </w:pPr>
    <w:rPr>
      <w:rFonts w:ascii="Times" w:eastAsia="平成明朝" w:hAnsi="Times" w:cstheme="minorBidi"/>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rsid w:val="00B448B6"/>
    <w:pPr>
      <w:snapToGrid w:val="0"/>
      <w:jc w:val="left"/>
    </w:pPr>
    <w:rPr>
      <w:rFonts w:cstheme="minorBidi"/>
      <w:sz w:val="18"/>
    </w:rPr>
  </w:style>
  <w:style w:type="paragraph" w:styleId="a4">
    <w:name w:val="footer"/>
    <w:basedOn w:val="a"/>
    <w:rsid w:val="00B448B6"/>
    <w:pPr>
      <w:tabs>
        <w:tab w:val="center" w:pos="4252"/>
        <w:tab w:val="right" w:pos="8504"/>
      </w:tabs>
      <w:snapToGrid w:val="0"/>
    </w:pPr>
    <w:rPr>
      <w:rFonts w:cstheme="minorBidi"/>
    </w:rPr>
  </w:style>
  <w:style w:type="paragraph" w:styleId="Web">
    <w:name w:val="Normal (Web)"/>
    <w:basedOn w:val="a"/>
    <w:uiPriority w:val="99"/>
    <w:semiHidden/>
    <w:unhideWhenUsed/>
    <w:rsid w:val="00DD1E01"/>
    <w:pPr>
      <w:widowControl/>
      <w:spacing w:before="100" w:beforeAutospacing="1" w:after="100" w:afterAutospacing="1"/>
      <w:jc w:val="left"/>
    </w:pPr>
    <w:rPr>
      <w:rFonts w:ascii="Times" w:eastAsia="平成明朝" w:hAnsi="Times"/>
      <w:kern w:val="0"/>
    </w:rPr>
  </w:style>
  <w:style w:type="character" w:styleId="a5">
    <w:name w:val="page number"/>
    <w:basedOn w:val="a0"/>
    <w:uiPriority w:val="99"/>
    <w:semiHidden/>
    <w:unhideWhenUsed/>
    <w:rsid w:val="006A5C57"/>
  </w:style>
  <w:style w:type="table" w:styleId="a6">
    <w:name w:val="Table Grid"/>
    <w:basedOn w:val="a1"/>
    <w:uiPriority w:val="59"/>
    <w:rsid w:val="00CE7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B6299B"/>
    <w:rPr>
      <w:rFonts w:ascii="Times" w:hAnsi="Times"/>
      <w:b/>
      <w:bCs/>
      <w:sz w:val="27"/>
      <w:szCs w:val="27"/>
    </w:rPr>
  </w:style>
  <w:style w:type="paragraph" w:customStyle="1" w:styleId="mid">
    <w:name w:val="mid"/>
    <w:basedOn w:val="a"/>
    <w:rsid w:val="00B6299B"/>
    <w:pPr>
      <w:widowControl/>
      <w:spacing w:before="100" w:beforeAutospacing="1" w:after="100" w:afterAutospacing="1"/>
      <w:jc w:val="left"/>
    </w:pPr>
    <w:rPr>
      <w:rFonts w:ascii="Times" w:eastAsia="平成明朝" w:hAnsi="Times" w:cstheme="minorBidi"/>
      <w:kern w:val="0"/>
    </w:rPr>
  </w:style>
  <w:style w:type="paragraph" w:customStyle="1" w:styleId="bun">
    <w:name w:val="bun"/>
    <w:basedOn w:val="a"/>
    <w:rsid w:val="00B6299B"/>
    <w:pPr>
      <w:widowControl/>
      <w:spacing w:before="100" w:beforeAutospacing="1" w:after="100" w:afterAutospacing="1"/>
      <w:jc w:val="left"/>
    </w:pPr>
    <w:rPr>
      <w:rFonts w:ascii="Times" w:eastAsia="平成明朝" w:hAnsi="Times" w:cstheme="minorBidi"/>
      <w:kern w:val="0"/>
    </w:rPr>
  </w:style>
  <w:style w:type="paragraph" w:customStyle="1" w:styleId="Default">
    <w:name w:val="Default"/>
    <w:rsid w:val="0071360E"/>
    <w:pPr>
      <w:autoSpaceDE w:val="0"/>
      <w:autoSpaceDN w:val="0"/>
      <w:adjustRightInd w:val="0"/>
    </w:pPr>
    <w:rPr>
      <w:rFonts w:ascii="游明朝" w:hAnsi="游明朝" w:cs="游明朝"/>
      <w:color w:val="000000"/>
      <w:sz w:val="24"/>
      <w:szCs w:val="24"/>
    </w:rPr>
  </w:style>
  <w:style w:type="paragraph" w:styleId="a7">
    <w:name w:val="Note Heading"/>
    <w:basedOn w:val="a"/>
    <w:next w:val="a"/>
    <w:link w:val="a8"/>
    <w:uiPriority w:val="99"/>
    <w:unhideWhenUsed/>
    <w:rsid w:val="0071360E"/>
    <w:pPr>
      <w:jc w:val="center"/>
    </w:pPr>
    <w:rPr>
      <w:rFonts w:eastAsia="平成明朝" w:cs="ＭＳ 明朝"/>
      <w:kern w:val="0"/>
      <w:sz w:val="22"/>
      <w:szCs w:val="22"/>
    </w:rPr>
  </w:style>
  <w:style w:type="character" w:customStyle="1" w:styleId="a8">
    <w:name w:val="記 (文字)"/>
    <w:basedOn w:val="a0"/>
    <w:link w:val="a7"/>
    <w:uiPriority w:val="99"/>
    <w:rsid w:val="0071360E"/>
    <w:rPr>
      <w:rFonts w:ascii="ＭＳ 明朝" w:hAnsi="ＭＳ 明朝" w:cs="ＭＳ 明朝"/>
      <w:sz w:val="22"/>
      <w:szCs w:val="22"/>
    </w:rPr>
  </w:style>
  <w:style w:type="paragraph" w:styleId="a9">
    <w:name w:val="Closing"/>
    <w:basedOn w:val="a"/>
    <w:link w:val="aa"/>
    <w:uiPriority w:val="99"/>
    <w:unhideWhenUsed/>
    <w:rsid w:val="0071360E"/>
    <w:pPr>
      <w:jc w:val="right"/>
    </w:pPr>
    <w:rPr>
      <w:rFonts w:eastAsia="平成明朝" w:cs="ＭＳ 明朝"/>
      <w:kern w:val="0"/>
      <w:sz w:val="22"/>
      <w:szCs w:val="22"/>
    </w:rPr>
  </w:style>
  <w:style w:type="character" w:customStyle="1" w:styleId="aa">
    <w:name w:val="結語 (文字)"/>
    <w:basedOn w:val="a0"/>
    <w:link w:val="a9"/>
    <w:uiPriority w:val="99"/>
    <w:rsid w:val="0071360E"/>
    <w:rPr>
      <w:rFonts w:ascii="ＭＳ 明朝" w:hAnsi="ＭＳ 明朝" w:cs="ＭＳ 明朝"/>
      <w:sz w:val="22"/>
      <w:szCs w:val="22"/>
    </w:rPr>
  </w:style>
  <w:style w:type="paragraph" w:styleId="ab">
    <w:name w:val="No Spacing"/>
    <w:uiPriority w:val="1"/>
    <w:qFormat/>
    <w:rsid w:val="004F6758"/>
    <w:pPr>
      <w:widowControl w:val="0"/>
      <w:jc w:val="both"/>
    </w:pPr>
    <w:rPr>
      <w:rFonts w:asciiTheme="minorHAnsi" w:hAnsiTheme="minorHAns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562190">
      <w:bodyDiv w:val="1"/>
      <w:marLeft w:val="0"/>
      <w:marRight w:val="0"/>
      <w:marTop w:val="0"/>
      <w:marBottom w:val="0"/>
      <w:divBdr>
        <w:top w:val="none" w:sz="0" w:space="0" w:color="auto"/>
        <w:left w:val="none" w:sz="0" w:space="0" w:color="auto"/>
        <w:bottom w:val="none" w:sz="0" w:space="0" w:color="auto"/>
        <w:right w:val="none" w:sz="0" w:space="0" w:color="auto"/>
      </w:divBdr>
    </w:div>
    <w:div w:id="469790578">
      <w:bodyDiv w:val="1"/>
      <w:marLeft w:val="0"/>
      <w:marRight w:val="0"/>
      <w:marTop w:val="0"/>
      <w:marBottom w:val="0"/>
      <w:divBdr>
        <w:top w:val="none" w:sz="0" w:space="0" w:color="auto"/>
        <w:left w:val="none" w:sz="0" w:space="0" w:color="auto"/>
        <w:bottom w:val="none" w:sz="0" w:space="0" w:color="auto"/>
        <w:right w:val="none" w:sz="0" w:space="0" w:color="auto"/>
      </w:divBdr>
    </w:div>
    <w:div w:id="1772699679">
      <w:bodyDiv w:val="1"/>
      <w:marLeft w:val="0"/>
      <w:marRight w:val="0"/>
      <w:marTop w:val="0"/>
      <w:marBottom w:val="0"/>
      <w:divBdr>
        <w:top w:val="none" w:sz="0" w:space="0" w:color="auto"/>
        <w:left w:val="none" w:sz="0" w:space="0" w:color="auto"/>
        <w:bottom w:val="none" w:sz="0" w:space="0" w:color="auto"/>
        <w:right w:val="none" w:sz="0" w:space="0" w:color="auto"/>
      </w:divBdr>
    </w:div>
    <w:div w:id="19808369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hi.com/topics/word/%E5%8F%82%E8%AD%B0%E9%99%A2%E8%AD%B0%E5%93%A1.html" TargetMode="External"/><Relationship Id="rId13" Type="http://schemas.openxmlformats.org/officeDocument/2006/relationships/hyperlink" Target="http://www.asahi.com/topics/word/%E5%9C%B0%E6%96%B9%E5%85%AC%E5%85%B1%E5%9B%A3%E4%BD%93.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ahi.com/topics/word/%E8%A1%86%E8%AD%B0%E9%99%A2%E8%AD%B0%E5%93%A1.html" TargetMode="External"/><Relationship Id="rId12" Type="http://schemas.openxmlformats.org/officeDocument/2006/relationships/hyperlink" Target="http://www.asahi.com/topics/word/%E5%9C%B0%E6%96%B9%E5%85%AC%E5%85%B1%E5%9B%A3%E4%BD%93.html"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asahi.com/topics/word/%E5%86%85%E9%96%A3%E7%B7%8F%E7%90%86%E5%A4%A7%E8%87%A3.html" TargetMode="External"/><Relationship Id="rId11" Type="http://schemas.openxmlformats.org/officeDocument/2006/relationships/hyperlink" Target="http://www.asahi.com/topics/word/%E5%9C%B0%E6%96%B9%E5%85%AC%E5%85%B1%E5%9B%A3%E4%BD%93.html" TargetMode="External"/><Relationship Id="rId5" Type="http://schemas.openxmlformats.org/officeDocument/2006/relationships/endnotes" Target="endnotes.xml"/><Relationship Id="rId15" Type="http://schemas.openxmlformats.org/officeDocument/2006/relationships/hyperlink" Target="http://www.asahi.com/topics/word/%E5%9C%B0%E6%96%B9%E8%87%AA%E6%B2%BB.html" TargetMode="External"/><Relationship Id="rId10" Type="http://schemas.openxmlformats.org/officeDocument/2006/relationships/hyperlink" Target="http://www.asahi.com/topics/word/%E5%8F%82%E8%AD%B0%E9%99%A2%E8%AD%B0%E5%93%A1.html"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asahi.com/topics/word/%E9%80%9A%E5%B8%B8%E9%81%B8%E6%8C%99.html" TargetMode="External"/><Relationship Id="rId14" Type="http://schemas.openxmlformats.org/officeDocument/2006/relationships/hyperlink" Target="http://www.asahi.com/topics/word/%E5%9C%B0%E6%96%B9%E5%85%AC%E5%85%B1%E5%9B%A3%E4%BD%9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908</Words>
  <Characters>5176</Characters>
  <Application>Microsoft Office Word</Application>
  <DocSecurity>4</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一橋大学</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治</dc:creator>
  <cp:keywords/>
  <dc:description/>
  <cp:lastModifiedBy>鈴木 彰</cp:lastModifiedBy>
  <cp:revision>2</cp:revision>
  <cp:lastPrinted>2022-01-22T15:51:00Z</cp:lastPrinted>
  <dcterms:created xsi:type="dcterms:W3CDTF">2022-02-08T10:49:00Z</dcterms:created>
  <dcterms:modified xsi:type="dcterms:W3CDTF">2022-02-08T10:49:00Z</dcterms:modified>
</cp:coreProperties>
</file>