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72EF" w14:textId="6B4CB460" w:rsidR="003B5AA5" w:rsidRPr="0011459B" w:rsidRDefault="009A1A66" w:rsidP="009A1A66">
      <w:pPr>
        <w:ind w:firstLineChars="350" w:firstLine="814"/>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冬</w:t>
      </w:r>
      <w:r w:rsidR="00EE3EF7">
        <w:rPr>
          <w:rFonts w:ascii="HG丸ｺﾞｼｯｸM-PRO" w:eastAsia="HG丸ｺﾞｼｯｸM-PRO" w:hAnsi="HG丸ｺﾞｼｯｸM-PRO" w:hint="eastAsia"/>
          <w:b/>
          <w:bCs/>
          <w:sz w:val="24"/>
        </w:rPr>
        <w:t>の憲法講座</w:t>
      </w:r>
      <w:r w:rsidR="003B5AA5" w:rsidRPr="004F5C56">
        <w:rPr>
          <w:rFonts w:ascii="HG丸ｺﾞｼｯｸM-PRO" w:eastAsia="HG丸ｺﾞｼｯｸM-PRO" w:hAnsi="HG丸ｺﾞｼｯｸM-PRO" w:hint="eastAsia"/>
          <w:b/>
          <w:bCs/>
          <w:sz w:val="24"/>
        </w:rPr>
        <w:t>講演資料　2</w:t>
      </w:r>
      <w:r w:rsidR="003B5AA5" w:rsidRPr="004F5C56">
        <w:rPr>
          <w:rFonts w:ascii="HG丸ｺﾞｼｯｸM-PRO" w:eastAsia="HG丸ｺﾞｼｯｸM-PRO" w:hAnsi="HG丸ｺﾞｼｯｸM-PRO"/>
          <w:b/>
          <w:bCs/>
          <w:sz w:val="24"/>
        </w:rPr>
        <w:t>023.</w:t>
      </w:r>
      <w:r w:rsidR="00916B31">
        <w:rPr>
          <w:rFonts w:ascii="HG丸ｺﾞｼｯｸM-PRO" w:eastAsia="HG丸ｺﾞｼｯｸM-PRO" w:hAnsi="HG丸ｺﾞｼｯｸM-PRO"/>
          <w:b/>
          <w:bCs/>
          <w:sz w:val="24"/>
        </w:rPr>
        <w:t>1</w:t>
      </w:r>
      <w:r>
        <w:rPr>
          <w:rFonts w:ascii="HG丸ｺﾞｼｯｸM-PRO" w:eastAsia="HG丸ｺﾞｼｯｸM-PRO" w:hAnsi="HG丸ｺﾞｼｯｸM-PRO"/>
          <w:b/>
          <w:bCs/>
          <w:sz w:val="24"/>
        </w:rPr>
        <w:t>2</w:t>
      </w:r>
      <w:r w:rsidR="003B5AA5" w:rsidRPr="004F5C56">
        <w:rPr>
          <w:rFonts w:ascii="HG丸ｺﾞｼｯｸM-PRO" w:eastAsia="HG丸ｺﾞｼｯｸM-PRO" w:hAnsi="HG丸ｺﾞｼｯｸM-PRO"/>
          <w:b/>
          <w:bCs/>
          <w:sz w:val="24"/>
        </w:rPr>
        <w:t>.</w:t>
      </w:r>
      <w:r w:rsidR="00D47464">
        <w:rPr>
          <w:rFonts w:ascii="HG丸ｺﾞｼｯｸM-PRO" w:eastAsia="HG丸ｺﾞｼｯｸM-PRO" w:hAnsi="HG丸ｺﾞｼｯｸM-PRO"/>
          <w:b/>
          <w:bCs/>
          <w:sz w:val="24"/>
        </w:rPr>
        <w:t>03</w:t>
      </w:r>
      <w:r w:rsidR="00916B31">
        <w:rPr>
          <w:rFonts w:ascii="HG丸ｺﾞｼｯｸM-PRO" w:eastAsia="HG丸ｺﾞｼｯｸM-PRO" w:hAnsi="HG丸ｺﾞｼｯｸM-PRO"/>
          <w:b/>
          <w:bCs/>
          <w:sz w:val="24"/>
        </w:rPr>
        <w:t>.</w:t>
      </w:r>
      <w:r w:rsidR="003B5AA5" w:rsidRPr="004F5C56">
        <w:rPr>
          <w:rFonts w:ascii="HG丸ｺﾞｼｯｸM-PRO" w:eastAsia="HG丸ｺﾞｼｯｸM-PRO" w:hAnsi="HG丸ｺﾞｼｯｸM-PRO"/>
          <w:b/>
          <w:bCs/>
          <w:sz w:val="24"/>
        </w:rPr>
        <w:t xml:space="preserve"> </w:t>
      </w:r>
      <w:r w:rsidR="00916B31">
        <w:rPr>
          <w:rFonts w:ascii="HG丸ｺﾞｼｯｸM-PRO" w:eastAsia="HG丸ｺﾞｼｯｸM-PRO" w:hAnsi="HG丸ｺﾞｼｯｸM-PRO" w:hint="eastAsia"/>
          <w:b/>
          <w:bCs/>
          <w:sz w:val="24"/>
        </w:rPr>
        <w:t xml:space="preserve">　</w:t>
      </w:r>
      <w:r w:rsidR="003B5AA5" w:rsidRPr="004F5C56">
        <w:rPr>
          <w:rFonts w:ascii="HG丸ｺﾞｼｯｸM-PRO" w:eastAsia="HG丸ｺﾞｼｯｸM-PRO" w:hAnsi="HG丸ｺﾞｼｯｸM-PRO" w:hint="eastAsia"/>
          <w:b/>
          <w:bCs/>
          <w:sz w:val="24"/>
        </w:rPr>
        <w:t>渡辺治</w:t>
      </w:r>
    </w:p>
    <w:p w14:paraId="35679EBB" w14:textId="77777777" w:rsidR="00432539" w:rsidRPr="001A6966" w:rsidRDefault="00432539" w:rsidP="00432539">
      <w:pPr>
        <w:rPr>
          <w:rFonts w:ascii="BIZ UDPゴシック" w:eastAsia="BIZ UDPゴシック" w:hAnsi="BIZ UDPゴシック"/>
          <w:b/>
          <w:sz w:val="24"/>
        </w:rPr>
      </w:pPr>
      <w:r w:rsidRPr="001A6966">
        <w:rPr>
          <w:rFonts w:ascii="BIZ UDPゴシック" w:eastAsia="BIZ UDPゴシック" w:hAnsi="BIZ UDPゴシック" w:hint="eastAsia"/>
          <w:b/>
          <w:sz w:val="24"/>
        </w:rPr>
        <w:t>（資料１）２０１８年３月２５日自民党大会に向けまとめられた改憲４項目案</w:t>
      </w:r>
    </w:p>
    <w:p w14:paraId="6341482B" w14:textId="77777777" w:rsidR="00432539" w:rsidRPr="00864C86" w:rsidRDefault="00432539" w:rsidP="00432539">
      <w:pPr>
        <w:rPr>
          <w:rFonts w:ascii="ＭＳ 明朝" w:eastAsia="ＭＳ 明朝" w:hAnsi="ＭＳ 明朝"/>
          <w:b/>
          <w:color w:val="0A0A03"/>
          <w:kern w:val="0"/>
          <w:sz w:val="22"/>
          <w:szCs w:val="22"/>
        </w:rPr>
      </w:pPr>
      <w:r w:rsidRPr="00864C86">
        <w:rPr>
          <w:rFonts w:ascii="ＭＳ 明朝" w:eastAsia="ＭＳ 明朝" w:hAnsi="ＭＳ 明朝" w:hint="eastAsia"/>
          <w:b/>
          <w:color w:val="0A0A03"/>
          <w:kern w:val="0"/>
          <w:sz w:val="22"/>
          <w:szCs w:val="22"/>
        </w:rPr>
        <w:t xml:space="preserve"> [９条]</w:t>
      </w:r>
    </w:p>
    <w:p w14:paraId="5A7A8A76" w14:textId="77777777" w:rsidR="00432539" w:rsidRPr="00864C86" w:rsidRDefault="00432539" w:rsidP="001A6966">
      <w:pPr>
        <w:pStyle w:val="bun"/>
        <w:spacing w:before="30" w:beforeAutospacing="0" w:after="30" w:afterAutospacing="0" w:line="340" w:lineRule="exact"/>
        <w:ind w:left="240" w:hanging="240"/>
        <w:rPr>
          <w:rFonts w:ascii="ＭＳ 明朝" w:eastAsia="ＭＳ 明朝" w:hAnsi="ＭＳ 明朝" w:cs="Arial"/>
          <w:color w:val="000000"/>
          <w:sz w:val="22"/>
          <w:szCs w:val="22"/>
        </w:rPr>
      </w:pPr>
      <w:r w:rsidRPr="00864C86">
        <w:rPr>
          <w:rFonts w:ascii="ＭＳ 明朝" w:eastAsia="ＭＳ 明朝" w:hAnsi="ＭＳ 明朝" w:hint="eastAsia"/>
          <w:b/>
          <w:color w:val="0A0A03"/>
          <w:sz w:val="22"/>
          <w:szCs w:val="22"/>
        </w:rPr>
        <w:t xml:space="preserve">　</w:t>
      </w:r>
      <w:r w:rsidRPr="00864C86">
        <w:rPr>
          <w:rFonts w:ascii="ＭＳ 明朝" w:eastAsia="ＭＳ 明朝" w:hAnsi="ＭＳ 明朝" w:hint="eastAsia"/>
          <w:bCs/>
          <w:color w:val="0A0A03"/>
          <w:sz w:val="22"/>
          <w:szCs w:val="22"/>
        </w:rPr>
        <w:t>（</w:t>
      </w:r>
      <w:r w:rsidRPr="00864C86">
        <w:rPr>
          <w:rFonts w:ascii="ＭＳ 明朝" w:eastAsia="ＭＳ 明朝" w:hAnsi="ＭＳ 明朝" w:cs="Arial"/>
          <w:bCs/>
          <w:color w:val="000000"/>
          <w:sz w:val="22"/>
          <w:szCs w:val="22"/>
        </w:rPr>
        <w:t>第</w:t>
      </w:r>
      <w:r w:rsidRPr="00864C86">
        <w:rPr>
          <w:rFonts w:ascii="ＭＳ 明朝" w:eastAsia="ＭＳ 明朝" w:hAnsi="ＭＳ 明朝" w:cs="Arial" w:hint="eastAsia"/>
          <w:bCs/>
          <w:color w:val="000000"/>
          <w:sz w:val="22"/>
          <w:szCs w:val="22"/>
        </w:rPr>
        <w:t>９</w:t>
      </w:r>
      <w:r w:rsidRPr="00864C86">
        <w:rPr>
          <w:rFonts w:ascii="ＭＳ 明朝" w:eastAsia="ＭＳ 明朝" w:hAnsi="ＭＳ 明朝" w:cs="Arial"/>
          <w:bCs/>
          <w:color w:val="000000"/>
          <w:sz w:val="22"/>
          <w:szCs w:val="22"/>
        </w:rPr>
        <w:t>条</w:t>
      </w:r>
      <w:r w:rsidRPr="00864C86">
        <w:rPr>
          <w:rFonts w:ascii="ＭＳ 明朝" w:eastAsia="ＭＳ 明朝" w:hAnsi="ＭＳ 明朝" w:cs="Arial"/>
          <w:color w:val="000000"/>
          <w:sz w:val="22"/>
          <w:szCs w:val="22"/>
        </w:rPr>
        <w:t xml:space="preserve">　日本国民は、正義と秩序を基調とする国際平和を誠実に希求し、国権の発動たる戦争と武力による威嚇又は武力の行使は、国際紛争を解決する手段としては永久にこれを放棄する。</w:t>
      </w:r>
    </w:p>
    <w:p w14:paraId="2A1EBFD6" w14:textId="77777777" w:rsidR="00432539" w:rsidRPr="00864C86" w:rsidRDefault="00432539" w:rsidP="001A6966">
      <w:pPr>
        <w:widowControl/>
        <w:spacing w:before="30" w:after="30" w:line="340" w:lineRule="exact"/>
        <w:ind w:leftChars="50" w:left="101" w:firstLineChars="200" w:firstLine="423"/>
        <w:jc w:val="left"/>
        <w:rPr>
          <w:rFonts w:ascii="ＭＳ 明朝" w:eastAsia="ＭＳ 明朝" w:hAnsi="ＭＳ 明朝" w:cs="Arial"/>
          <w:color w:val="000000"/>
          <w:kern w:val="0"/>
          <w:sz w:val="22"/>
          <w:szCs w:val="22"/>
        </w:rPr>
      </w:pPr>
      <w:r w:rsidRPr="00864C86">
        <w:rPr>
          <w:rFonts w:ascii="ＭＳ 明朝" w:eastAsia="ＭＳ 明朝" w:hAnsi="ＭＳ 明朝" w:cs="Arial"/>
          <w:color w:val="000000"/>
          <w:kern w:val="0"/>
          <w:sz w:val="22"/>
          <w:szCs w:val="22"/>
        </w:rPr>
        <w:t>２　前項の目的を達するため、陸海空軍その他の戦力は、これを保持しない。国の交戦権は、これを認めない。</w:t>
      </w:r>
      <w:r w:rsidRPr="00864C86">
        <w:rPr>
          <w:rFonts w:ascii="ＭＳ 明朝" w:eastAsia="ＭＳ 明朝" w:hAnsi="ＭＳ 明朝" w:cs="Arial" w:hint="eastAsia"/>
          <w:color w:val="000000"/>
          <w:kern w:val="0"/>
          <w:sz w:val="22"/>
          <w:szCs w:val="22"/>
        </w:rPr>
        <w:t>）</w:t>
      </w:r>
    </w:p>
    <w:p w14:paraId="78B24EF4" w14:textId="77777777" w:rsidR="00432539" w:rsidRPr="00864C86" w:rsidRDefault="00432539" w:rsidP="001A6966">
      <w:pPr>
        <w:spacing w:line="340" w:lineRule="exact"/>
        <w:rPr>
          <w:rFonts w:ascii="ＭＳ 明朝" w:eastAsia="ＭＳ 明朝" w:hAnsi="ＭＳ 明朝"/>
          <w:sz w:val="22"/>
          <w:szCs w:val="22"/>
        </w:rPr>
      </w:pPr>
      <w:r w:rsidRPr="00864C86">
        <w:rPr>
          <w:rFonts w:ascii="ＭＳ 明朝" w:eastAsia="ＭＳ 明朝" w:hAnsi="ＭＳ 明朝" w:hint="eastAsia"/>
          <w:color w:val="0A0A03"/>
          <w:kern w:val="0"/>
          <w:sz w:val="22"/>
          <w:szCs w:val="22"/>
        </w:rPr>
        <w:t xml:space="preserve">　</w:t>
      </w:r>
      <w:r w:rsidRPr="00864C86">
        <w:rPr>
          <w:rFonts w:ascii="ＭＳ 明朝" w:eastAsia="ＭＳ 明朝" w:hAnsi="ＭＳ 明朝"/>
          <w:b/>
          <w:sz w:val="22"/>
          <w:szCs w:val="22"/>
        </w:rPr>
        <w:t>９条の２</w:t>
      </w:r>
      <w:r w:rsidRPr="00864C86">
        <w:rPr>
          <w:rFonts w:ascii="ＭＳ 明朝" w:eastAsia="ＭＳ 明朝" w:hAnsi="ＭＳ 明朝"/>
          <w:sz w:val="22"/>
          <w:szCs w:val="22"/>
        </w:rPr>
        <w:t xml:space="preserve">　</w:t>
      </w:r>
      <w:r w:rsidRPr="00864C86">
        <w:rPr>
          <w:rFonts w:ascii="ＭＳ 明朝" w:eastAsia="ＭＳ 明朝" w:hAnsi="ＭＳ 明朝"/>
          <w:sz w:val="22"/>
          <w:szCs w:val="22"/>
          <w:u w:val="single"/>
        </w:rPr>
        <w:t>前条の規定は、</w:t>
      </w:r>
      <w:r w:rsidRPr="00864C86">
        <w:rPr>
          <w:rFonts w:ascii="ＭＳ 明朝" w:eastAsia="ＭＳ 明朝" w:hAnsi="ＭＳ 明朝"/>
          <w:sz w:val="22"/>
          <w:szCs w:val="22"/>
        </w:rPr>
        <w:t>我が国の平和と独立を守り、国及び国民の安全を保つために必要な</w:t>
      </w:r>
      <w:r w:rsidRPr="00864C86">
        <w:rPr>
          <w:rFonts w:ascii="ＭＳ 明朝" w:eastAsia="ＭＳ 明朝" w:hAnsi="ＭＳ 明朝"/>
          <w:sz w:val="22"/>
          <w:szCs w:val="22"/>
          <w:u w:val="single"/>
        </w:rPr>
        <w:t>自衛の措置をとることを妨げず</w:t>
      </w:r>
      <w:r w:rsidRPr="00864C86">
        <w:rPr>
          <w:rFonts w:ascii="ＭＳ 明朝" w:eastAsia="ＭＳ 明朝" w:hAnsi="ＭＳ 明朝"/>
          <w:sz w:val="22"/>
          <w:szCs w:val="22"/>
        </w:rPr>
        <w:t>、そのための実力組織として、法律の定めるところにより、内閣の首長たる</w:t>
      </w:r>
      <w:hyperlink r:id="rId7" w:tooltip="内閣総理大臣のトピックスを開く" w:history="1">
        <w:r w:rsidRPr="00864C86">
          <w:rPr>
            <w:rFonts w:ascii="ＭＳ 明朝" w:eastAsia="ＭＳ 明朝" w:hAnsi="ＭＳ 明朝"/>
            <w:color w:val="1E1E17"/>
            <w:sz w:val="22"/>
            <w:szCs w:val="22"/>
          </w:rPr>
          <w:t>内閣総理大臣</w:t>
        </w:r>
      </w:hyperlink>
      <w:r w:rsidRPr="00864C86">
        <w:rPr>
          <w:rFonts w:ascii="ＭＳ 明朝" w:eastAsia="ＭＳ 明朝" w:hAnsi="ＭＳ 明朝"/>
          <w:sz w:val="22"/>
          <w:szCs w:val="22"/>
        </w:rPr>
        <w:t>を最高の指揮監督者とする</w:t>
      </w:r>
      <w:r w:rsidRPr="00864C86">
        <w:rPr>
          <w:rFonts w:ascii="ＭＳ 明朝" w:eastAsia="ＭＳ 明朝" w:hAnsi="ＭＳ 明朝"/>
          <w:sz w:val="22"/>
          <w:szCs w:val="22"/>
          <w:u w:val="single"/>
        </w:rPr>
        <w:t>自衛隊を保持する</w:t>
      </w:r>
      <w:r w:rsidRPr="00864C86">
        <w:rPr>
          <w:rFonts w:ascii="ＭＳ 明朝" w:eastAsia="ＭＳ 明朝" w:hAnsi="ＭＳ 明朝"/>
          <w:sz w:val="22"/>
          <w:szCs w:val="22"/>
        </w:rPr>
        <w:t>。</w:t>
      </w:r>
    </w:p>
    <w:p w14:paraId="6B8BDB27" w14:textId="77777777" w:rsidR="00432539" w:rsidRPr="00864C86" w:rsidRDefault="00432539" w:rsidP="001A6966">
      <w:pPr>
        <w:spacing w:line="340" w:lineRule="exact"/>
        <w:rPr>
          <w:rFonts w:ascii="ＭＳ 明朝" w:eastAsia="ＭＳ 明朝" w:hAnsi="ＭＳ 明朝"/>
          <w:color w:val="0A0A03"/>
          <w:kern w:val="0"/>
          <w:sz w:val="22"/>
          <w:szCs w:val="22"/>
        </w:rPr>
      </w:pPr>
      <w:r w:rsidRPr="00864C86">
        <w:rPr>
          <w:rFonts w:ascii="ＭＳ 明朝" w:eastAsia="ＭＳ 明朝" w:hAnsi="ＭＳ 明朝"/>
          <w:color w:val="0A0A03"/>
          <w:kern w:val="0"/>
          <w:sz w:val="22"/>
          <w:szCs w:val="22"/>
        </w:rPr>
        <w:t>（２）自衛隊の行動は、法律の定めるところにより、国会の承認その他の統制に服する。</w:t>
      </w:r>
    </w:p>
    <w:p w14:paraId="6F635263" w14:textId="77777777" w:rsidR="00432539" w:rsidRPr="00864C86" w:rsidRDefault="00432539" w:rsidP="001A6966">
      <w:pPr>
        <w:spacing w:line="340" w:lineRule="exact"/>
        <w:rPr>
          <w:rFonts w:ascii="ＭＳ 明朝" w:eastAsia="ＭＳ 明朝" w:hAnsi="ＭＳ 明朝"/>
          <w:b/>
          <w:color w:val="0A0A03"/>
          <w:kern w:val="0"/>
          <w:sz w:val="22"/>
          <w:szCs w:val="22"/>
        </w:rPr>
      </w:pPr>
      <w:r w:rsidRPr="00864C86">
        <w:rPr>
          <w:rFonts w:ascii="ＭＳ 明朝" w:eastAsia="ＭＳ 明朝" w:hAnsi="ＭＳ 明朝" w:hint="eastAsia"/>
          <w:b/>
          <w:color w:val="0A0A03"/>
          <w:kern w:val="0"/>
          <w:sz w:val="22"/>
          <w:szCs w:val="22"/>
        </w:rPr>
        <w:t>[緊急事態条項]</w:t>
      </w:r>
    </w:p>
    <w:p w14:paraId="505C9D78" w14:textId="77777777" w:rsidR="00432539" w:rsidRPr="00864C86" w:rsidRDefault="00432539" w:rsidP="001A6966">
      <w:pPr>
        <w:spacing w:line="340" w:lineRule="exact"/>
        <w:rPr>
          <w:rFonts w:ascii="ＭＳ 明朝" w:eastAsia="ＭＳ 明朝" w:hAnsi="ＭＳ 明朝"/>
          <w:color w:val="0A0A03"/>
          <w:kern w:val="0"/>
          <w:sz w:val="22"/>
          <w:szCs w:val="22"/>
        </w:rPr>
      </w:pPr>
      <w:r w:rsidRPr="00864C86">
        <w:rPr>
          <w:rFonts w:ascii="ＭＳ 明朝" w:eastAsia="ＭＳ 明朝" w:hAnsi="ＭＳ 明朝" w:hint="eastAsia"/>
          <w:color w:val="0A0A03"/>
          <w:kern w:val="0"/>
          <w:sz w:val="22"/>
          <w:szCs w:val="22"/>
        </w:rPr>
        <w:t xml:space="preserve">　</w:t>
      </w:r>
      <w:r w:rsidRPr="00864C86">
        <w:rPr>
          <w:rFonts w:ascii="ＭＳ 明朝" w:eastAsia="ＭＳ 明朝" w:hAnsi="ＭＳ 明朝"/>
          <w:b/>
          <w:color w:val="0A0A03"/>
          <w:kern w:val="0"/>
          <w:sz w:val="22"/>
          <w:szCs w:val="22"/>
        </w:rPr>
        <w:t>６４条の２</w:t>
      </w:r>
      <w:r w:rsidRPr="00864C86">
        <w:rPr>
          <w:rFonts w:ascii="ＭＳ 明朝" w:eastAsia="ＭＳ 明朝" w:hAnsi="ＭＳ 明朝"/>
          <w:color w:val="0A0A03"/>
          <w:kern w:val="0"/>
          <w:sz w:val="22"/>
          <w:szCs w:val="22"/>
        </w:rPr>
        <w:t xml:space="preserve">　大地震その他の異常かつ大規模な災害により、</w:t>
      </w:r>
      <w:hyperlink r:id="rId8" w:tooltip="衆議院議員のトピックスを開く" w:history="1">
        <w:r w:rsidRPr="00864C86">
          <w:rPr>
            <w:rFonts w:ascii="ＭＳ 明朝" w:eastAsia="ＭＳ 明朝" w:hAnsi="ＭＳ 明朝"/>
            <w:color w:val="1E1E17"/>
            <w:kern w:val="0"/>
            <w:sz w:val="22"/>
            <w:szCs w:val="22"/>
          </w:rPr>
          <w:t>衆議院議員</w:t>
        </w:r>
      </w:hyperlink>
      <w:r w:rsidRPr="00864C86">
        <w:rPr>
          <w:rFonts w:ascii="ＭＳ 明朝" w:eastAsia="ＭＳ 明朝" w:hAnsi="ＭＳ 明朝"/>
          <w:color w:val="0A0A03"/>
          <w:kern w:val="0"/>
          <w:sz w:val="22"/>
          <w:szCs w:val="22"/>
        </w:rPr>
        <w:t>の総選挙又（また）は</w:t>
      </w:r>
      <w:hyperlink r:id="rId9" w:tooltip="参議院議員のトピックスを開く" w:history="1">
        <w:r w:rsidRPr="00864C86">
          <w:rPr>
            <w:rFonts w:ascii="ＭＳ 明朝" w:eastAsia="ＭＳ 明朝" w:hAnsi="ＭＳ 明朝"/>
            <w:color w:val="1E1E17"/>
            <w:kern w:val="0"/>
            <w:sz w:val="22"/>
            <w:szCs w:val="22"/>
          </w:rPr>
          <w:t>参議院議員</w:t>
        </w:r>
      </w:hyperlink>
      <w:r w:rsidRPr="00864C86">
        <w:rPr>
          <w:rFonts w:ascii="ＭＳ 明朝" w:eastAsia="ＭＳ 明朝" w:hAnsi="ＭＳ 明朝"/>
          <w:color w:val="0A0A03"/>
          <w:kern w:val="0"/>
          <w:sz w:val="22"/>
          <w:szCs w:val="22"/>
        </w:rPr>
        <w:t>の</w:t>
      </w:r>
      <w:hyperlink r:id="rId10" w:tooltip="通常選挙のトピックスを開く" w:history="1">
        <w:r w:rsidRPr="00864C86">
          <w:rPr>
            <w:rFonts w:ascii="ＭＳ 明朝" w:eastAsia="ＭＳ 明朝" w:hAnsi="ＭＳ 明朝"/>
            <w:color w:val="1E1E17"/>
            <w:kern w:val="0"/>
            <w:sz w:val="22"/>
            <w:szCs w:val="22"/>
          </w:rPr>
          <w:t>通常選挙</w:t>
        </w:r>
      </w:hyperlink>
      <w:r w:rsidRPr="00864C86">
        <w:rPr>
          <w:rFonts w:ascii="ＭＳ 明朝" w:eastAsia="ＭＳ 明朝" w:hAnsi="ＭＳ 明朝"/>
          <w:color w:val="0A0A03"/>
          <w:kern w:val="0"/>
          <w:sz w:val="22"/>
          <w:szCs w:val="22"/>
        </w:rPr>
        <w:t>の適正な実施が困難であると認めるときは、国会は、法律で定めるところにより、各議院の出席議員の三分の二以上の多数で、その任期の特例を定めることができる。</w:t>
      </w:r>
    </w:p>
    <w:p w14:paraId="0C11E807" w14:textId="77777777" w:rsidR="00432539" w:rsidRPr="00864C86" w:rsidRDefault="00432539" w:rsidP="001A6966">
      <w:pPr>
        <w:spacing w:line="340" w:lineRule="exact"/>
        <w:rPr>
          <w:rFonts w:ascii="ＭＳ 明朝" w:eastAsia="ＭＳ 明朝" w:hAnsi="ＭＳ 明朝"/>
          <w:color w:val="0A0A03"/>
          <w:kern w:val="0"/>
          <w:sz w:val="22"/>
          <w:szCs w:val="22"/>
        </w:rPr>
      </w:pPr>
      <w:r w:rsidRPr="00864C86">
        <w:rPr>
          <w:rFonts w:ascii="ＭＳ 明朝" w:eastAsia="ＭＳ 明朝" w:hAnsi="ＭＳ 明朝" w:hint="eastAsia"/>
          <w:color w:val="0A0A03"/>
          <w:kern w:val="0"/>
          <w:sz w:val="22"/>
          <w:szCs w:val="22"/>
        </w:rPr>
        <w:t xml:space="preserve">　</w:t>
      </w:r>
      <w:r w:rsidRPr="00864C86">
        <w:rPr>
          <w:rFonts w:ascii="ＭＳ 明朝" w:eastAsia="ＭＳ 明朝" w:hAnsi="ＭＳ 明朝"/>
          <w:b/>
          <w:color w:val="0A0A03"/>
          <w:kern w:val="0"/>
          <w:sz w:val="22"/>
          <w:szCs w:val="22"/>
        </w:rPr>
        <w:t>７３条の２</w:t>
      </w:r>
      <w:r w:rsidRPr="00864C86">
        <w:rPr>
          <w:rFonts w:ascii="ＭＳ 明朝" w:eastAsia="ＭＳ 明朝" w:hAnsi="ＭＳ 明朝"/>
          <w:color w:val="0A0A03"/>
          <w:kern w:val="0"/>
          <w:sz w:val="22"/>
          <w:szCs w:val="22"/>
        </w:rPr>
        <w:t xml:space="preserve">　</w:t>
      </w:r>
      <w:r w:rsidRPr="00864C86">
        <w:rPr>
          <w:rFonts w:ascii="ＭＳ 明朝" w:eastAsia="ＭＳ 明朝" w:hAnsi="ＭＳ 明朝"/>
          <w:color w:val="0A0A03"/>
          <w:kern w:val="0"/>
          <w:sz w:val="22"/>
          <w:szCs w:val="22"/>
          <w:u w:val="single"/>
        </w:rPr>
        <w:t>大地震その他の異常かつ大規模な災害により、国会による法律の制定を待ついとまがないと認める特別の事情があるとき</w:t>
      </w:r>
      <w:r w:rsidRPr="00864C86">
        <w:rPr>
          <w:rFonts w:ascii="ＭＳ 明朝" w:eastAsia="ＭＳ 明朝" w:hAnsi="ＭＳ 明朝"/>
          <w:color w:val="0A0A03"/>
          <w:kern w:val="0"/>
          <w:sz w:val="22"/>
          <w:szCs w:val="22"/>
        </w:rPr>
        <w:t>は、内閣は、法律で定めるところにより、</w:t>
      </w:r>
      <w:r w:rsidRPr="00864C86">
        <w:rPr>
          <w:rFonts w:ascii="ＭＳ 明朝" w:eastAsia="ＭＳ 明朝" w:hAnsi="ＭＳ 明朝"/>
          <w:color w:val="0A0A03"/>
          <w:kern w:val="0"/>
          <w:sz w:val="22"/>
          <w:szCs w:val="22"/>
          <w:u w:val="single"/>
        </w:rPr>
        <w:t>国民の生命、身体及び財産を保護するため、政令を制定することができる</w:t>
      </w:r>
      <w:r w:rsidRPr="00864C86">
        <w:rPr>
          <w:rFonts w:ascii="ＭＳ 明朝" w:eastAsia="ＭＳ 明朝" w:hAnsi="ＭＳ 明朝"/>
          <w:color w:val="0A0A03"/>
          <w:kern w:val="0"/>
          <w:sz w:val="22"/>
          <w:szCs w:val="22"/>
        </w:rPr>
        <w:t>。</w:t>
      </w:r>
    </w:p>
    <w:p w14:paraId="25FF0972" w14:textId="77777777" w:rsidR="00432539" w:rsidRPr="00864C86" w:rsidRDefault="00432539" w:rsidP="001A6966">
      <w:pPr>
        <w:widowControl/>
        <w:shd w:val="clear" w:color="auto" w:fill="FFFFFF"/>
        <w:spacing w:line="340" w:lineRule="exact"/>
        <w:jc w:val="left"/>
        <w:rPr>
          <w:rFonts w:ascii="ＭＳ 明朝" w:eastAsia="ＭＳ 明朝" w:hAnsi="ＭＳ 明朝"/>
          <w:color w:val="0A0A03"/>
          <w:kern w:val="0"/>
          <w:sz w:val="22"/>
          <w:szCs w:val="22"/>
        </w:rPr>
      </w:pPr>
      <w:r w:rsidRPr="00864C86">
        <w:rPr>
          <w:rFonts w:ascii="ＭＳ 明朝" w:eastAsia="ＭＳ 明朝" w:hAnsi="ＭＳ 明朝" w:hint="eastAsia"/>
          <w:color w:val="0A0A03"/>
          <w:kern w:val="0"/>
          <w:sz w:val="22"/>
          <w:szCs w:val="22"/>
        </w:rPr>
        <w:t xml:space="preserve">　</w:t>
      </w:r>
      <w:r w:rsidRPr="00864C86">
        <w:rPr>
          <w:rFonts w:ascii="ＭＳ 明朝" w:eastAsia="ＭＳ 明朝" w:hAnsi="ＭＳ 明朝"/>
          <w:color w:val="0A0A03"/>
          <w:kern w:val="0"/>
          <w:sz w:val="22"/>
          <w:szCs w:val="22"/>
        </w:rPr>
        <w:t>（２）内閣は、前項の政令を制定したときは、法律で定めるところにより、速やかに国会の承認を求めなければならない。</w:t>
      </w:r>
    </w:p>
    <w:p w14:paraId="441A1708" w14:textId="77777777" w:rsidR="00432539" w:rsidRPr="00864C86" w:rsidRDefault="00432539" w:rsidP="001A6966">
      <w:pPr>
        <w:widowControl/>
        <w:shd w:val="clear" w:color="auto" w:fill="FFFFFF"/>
        <w:spacing w:line="340" w:lineRule="exact"/>
        <w:jc w:val="left"/>
        <w:rPr>
          <w:rFonts w:ascii="ＭＳ 明朝" w:eastAsia="ＭＳ 明朝" w:hAnsi="ＭＳ 明朝"/>
          <w:b/>
          <w:color w:val="0A0A03"/>
          <w:kern w:val="0"/>
          <w:sz w:val="22"/>
          <w:szCs w:val="22"/>
        </w:rPr>
      </w:pPr>
      <w:r w:rsidRPr="00864C86">
        <w:rPr>
          <w:rFonts w:ascii="ＭＳ 明朝" w:eastAsia="ＭＳ 明朝" w:hAnsi="ＭＳ 明朝" w:hint="eastAsia"/>
          <w:b/>
          <w:color w:val="0A0A03"/>
          <w:kern w:val="0"/>
          <w:sz w:val="22"/>
          <w:szCs w:val="22"/>
        </w:rPr>
        <w:t>[合区解消]</w:t>
      </w:r>
    </w:p>
    <w:p w14:paraId="37F265B9" w14:textId="77777777" w:rsidR="00432539" w:rsidRPr="00067F6E" w:rsidRDefault="00432539" w:rsidP="001A6966">
      <w:pPr>
        <w:widowControl/>
        <w:shd w:val="clear" w:color="auto" w:fill="FFFFFF"/>
        <w:spacing w:line="340" w:lineRule="exact"/>
        <w:jc w:val="left"/>
        <w:rPr>
          <w:rFonts w:ascii="ＭＳ 明朝" w:eastAsia="ＭＳ 明朝" w:hAnsi="ＭＳ 明朝"/>
          <w:color w:val="0A0A03"/>
          <w:kern w:val="0"/>
          <w:sz w:val="22"/>
          <w:szCs w:val="22"/>
        </w:rPr>
      </w:pPr>
      <w:r w:rsidRPr="00067F6E">
        <w:rPr>
          <w:rFonts w:ascii="ＭＳ 明朝" w:eastAsia="ＭＳ 明朝" w:hAnsi="ＭＳ 明朝" w:hint="eastAsia"/>
          <w:color w:val="0A0A03"/>
          <w:kern w:val="0"/>
          <w:sz w:val="22"/>
          <w:szCs w:val="22"/>
        </w:rPr>
        <w:t xml:space="preserve">　</w:t>
      </w:r>
      <w:r w:rsidRPr="00067F6E">
        <w:rPr>
          <w:rFonts w:ascii="ＭＳ 明朝" w:eastAsia="ＭＳ 明朝" w:hAnsi="ＭＳ 明朝"/>
          <w:b/>
          <w:color w:val="0A0A03"/>
          <w:kern w:val="0"/>
          <w:sz w:val="22"/>
          <w:szCs w:val="22"/>
        </w:rPr>
        <w:t>４７条</w:t>
      </w:r>
      <w:r w:rsidRPr="00067F6E">
        <w:rPr>
          <w:rFonts w:ascii="ＭＳ 明朝" w:eastAsia="ＭＳ 明朝" w:hAnsi="ＭＳ 明朝"/>
          <w:color w:val="0A0A03"/>
          <w:kern w:val="0"/>
          <w:sz w:val="22"/>
          <w:szCs w:val="22"/>
        </w:rPr>
        <w:t xml:space="preserve">　両議院の議員の選挙について、選挙区を設けるときは、人口を基本とし、行政区画、地域的な一体性、地勢等を総合的に勘案して、選挙区及び各選挙区において選挙すべき議員の数を定めるものとする。</w:t>
      </w:r>
      <w:hyperlink r:id="rId11" w:tooltip="参議院議員のトピックスを開く" w:history="1">
        <w:r w:rsidRPr="00067F6E">
          <w:rPr>
            <w:rFonts w:ascii="ＭＳ 明朝" w:eastAsia="ＭＳ 明朝" w:hAnsi="ＭＳ 明朝"/>
            <w:color w:val="1E1E17"/>
            <w:kern w:val="0"/>
            <w:sz w:val="22"/>
            <w:szCs w:val="22"/>
          </w:rPr>
          <w:t>参議院議員</w:t>
        </w:r>
      </w:hyperlink>
      <w:r w:rsidRPr="00067F6E">
        <w:rPr>
          <w:rFonts w:ascii="ＭＳ 明朝" w:eastAsia="ＭＳ 明朝" w:hAnsi="ＭＳ 明朝"/>
          <w:color w:val="0A0A03"/>
          <w:kern w:val="0"/>
          <w:sz w:val="22"/>
          <w:szCs w:val="22"/>
        </w:rPr>
        <w:t>の全部又は一部の選挙について、広域の</w:t>
      </w:r>
      <w:hyperlink r:id="rId12" w:tooltip="地方公共団体のトピックスを開く" w:history="1">
        <w:r w:rsidRPr="00067F6E">
          <w:rPr>
            <w:rFonts w:ascii="ＭＳ 明朝" w:eastAsia="ＭＳ 明朝" w:hAnsi="ＭＳ 明朝"/>
            <w:color w:val="1E1E17"/>
            <w:kern w:val="0"/>
            <w:sz w:val="22"/>
            <w:szCs w:val="22"/>
          </w:rPr>
          <w:t>地方公共団体</w:t>
        </w:r>
      </w:hyperlink>
      <w:r w:rsidRPr="00067F6E">
        <w:rPr>
          <w:rFonts w:ascii="ＭＳ 明朝" w:eastAsia="ＭＳ 明朝" w:hAnsi="ＭＳ 明朝"/>
          <w:color w:val="0A0A03"/>
          <w:kern w:val="0"/>
          <w:sz w:val="22"/>
          <w:szCs w:val="22"/>
        </w:rPr>
        <w:t>のそれぞれの区域を選挙区とする場合には、改選ごとに各選挙区において少なくとも一人を選挙すべきものとすることができる。</w:t>
      </w:r>
    </w:p>
    <w:p w14:paraId="69353F8C" w14:textId="77777777" w:rsidR="00432539" w:rsidRPr="00067F6E" w:rsidRDefault="00432539" w:rsidP="001A6966">
      <w:pPr>
        <w:spacing w:line="340" w:lineRule="exact"/>
        <w:rPr>
          <w:rFonts w:ascii="ＭＳ 明朝" w:eastAsia="ＭＳ 明朝" w:hAnsi="ＭＳ 明朝"/>
          <w:color w:val="0A0A03"/>
          <w:kern w:val="0"/>
          <w:sz w:val="22"/>
          <w:szCs w:val="22"/>
        </w:rPr>
      </w:pPr>
      <w:r w:rsidRPr="00067F6E">
        <w:rPr>
          <w:rFonts w:ascii="ＭＳ 明朝" w:eastAsia="ＭＳ 明朝" w:hAnsi="ＭＳ 明朝"/>
          <w:color w:val="0A0A03"/>
          <w:kern w:val="0"/>
          <w:sz w:val="22"/>
          <w:szCs w:val="22"/>
        </w:rPr>
        <w:t xml:space="preserve">　</w:t>
      </w:r>
      <w:r w:rsidRPr="00067F6E">
        <w:rPr>
          <w:rFonts w:ascii="ＭＳ 明朝" w:eastAsia="ＭＳ 明朝" w:hAnsi="ＭＳ 明朝" w:hint="eastAsia"/>
          <w:color w:val="0A0A03"/>
          <w:kern w:val="0"/>
          <w:sz w:val="22"/>
          <w:szCs w:val="22"/>
        </w:rPr>
        <w:t>（２）</w:t>
      </w:r>
      <w:r w:rsidRPr="00067F6E">
        <w:rPr>
          <w:rFonts w:ascii="ＭＳ 明朝" w:eastAsia="ＭＳ 明朝" w:hAnsi="ＭＳ 明朝"/>
          <w:color w:val="0A0A03"/>
          <w:kern w:val="0"/>
          <w:sz w:val="22"/>
          <w:szCs w:val="22"/>
        </w:rPr>
        <w:t>前項に定めるもののほか、選挙区、投票の方法その他両議院の議員の選挙に関する事項は、法律でこれを定める。</w:t>
      </w:r>
    </w:p>
    <w:p w14:paraId="3AD3D9CB" w14:textId="77777777" w:rsidR="00432539" w:rsidRPr="00067F6E" w:rsidRDefault="00432539" w:rsidP="001A6966">
      <w:pPr>
        <w:spacing w:line="340" w:lineRule="exact"/>
        <w:rPr>
          <w:rFonts w:ascii="ＭＳ 明朝" w:eastAsia="ＭＳ 明朝" w:hAnsi="ＭＳ 明朝"/>
          <w:color w:val="0A0A03"/>
          <w:kern w:val="0"/>
          <w:sz w:val="22"/>
          <w:szCs w:val="22"/>
        </w:rPr>
      </w:pPr>
      <w:r w:rsidRPr="00067F6E">
        <w:rPr>
          <w:rFonts w:ascii="ＭＳ 明朝" w:eastAsia="ＭＳ 明朝" w:hAnsi="ＭＳ 明朝" w:hint="eastAsia"/>
          <w:b/>
          <w:color w:val="0A0A03"/>
          <w:kern w:val="0"/>
          <w:sz w:val="22"/>
          <w:szCs w:val="22"/>
        </w:rPr>
        <w:t xml:space="preserve">　</w:t>
      </w:r>
      <w:r w:rsidRPr="00067F6E">
        <w:rPr>
          <w:rFonts w:ascii="ＭＳ 明朝" w:eastAsia="ＭＳ 明朝" w:hAnsi="ＭＳ 明朝"/>
          <w:b/>
          <w:color w:val="0A0A03"/>
          <w:kern w:val="0"/>
          <w:sz w:val="22"/>
          <w:szCs w:val="22"/>
        </w:rPr>
        <w:t>９２条</w:t>
      </w:r>
      <w:r w:rsidRPr="00067F6E">
        <w:rPr>
          <w:rFonts w:ascii="ＭＳ 明朝" w:eastAsia="ＭＳ 明朝" w:hAnsi="ＭＳ 明朝"/>
          <w:color w:val="0A0A03"/>
          <w:kern w:val="0"/>
          <w:sz w:val="22"/>
          <w:szCs w:val="22"/>
        </w:rPr>
        <w:t xml:space="preserve">　</w:t>
      </w:r>
      <w:hyperlink r:id="rId13" w:tooltip="地方公共団体のトピックスを開く" w:history="1">
        <w:r w:rsidRPr="00067F6E">
          <w:rPr>
            <w:rFonts w:ascii="ＭＳ 明朝" w:eastAsia="ＭＳ 明朝" w:hAnsi="ＭＳ 明朝"/>
            <w:color w:val="1E1E17"/>
            <w:kern w:val="0"/>
            <w:sz w:val="22"/>
            <w:szCs w:val="22"/>
          </w:rPr>
          <w:t>地方公共団体</w:t>
        </w:r>
      </w:hyperlink>
      <w:r w:rsidRPr="00067F6E">
        <w:rPr>
          <w:rFonts w:ascii="ＭＳ 明朝" w:eastAsia="ＭＳ 明朝" w:hAnsi="ＭＳ 明朝"/>
          <w:color w:val="0A0A03"/>
          <w:kern w:val="0"/>
          <w:sz w:val="22"/>
          <w:szCs w:val="22"/>
        </w:rPr>
        <w:t>は、基礎的な</w:t>
      </w:r>
      <w:hyperlink r:id="rId14" w:tooltip="地方公共団体のトピックスを開く" w:history="1">
        <w:r w:rsidRPr="00067F6E">
          <w:rPr>
            <w:rFonts w:ascii="ＭＳ 明朝" w:eastAsia="ＭＳ 明朝" w:hAnsi="ＭＳ 明朝"/>
            <w:color w:val="1E1E17"/>
            <w:kern w:val="0"/>
            <w:sz w:val="22"/>
            <w:szCs w:val="22"/>
          </w:rPr>
          <w:t>地方公共団体</w:t>
        </w:r>
      </w:hyperlink>
      <w:r w:rsidRPr="00067F6E">
        <w:rPr>
          <w:rFonts w:ascii="ＭＳ 明朝" w:eastAsia="ＭＳ 明朝" w:hAnsi="ＭＳ 明朝"/>
          <w:color w:val="0A0A03"/>
          <w:kern w:val="0"/>
          <w:sz w:val="22"/>
          <w:szCs w:val="22"/>
        </w:rPr>
        <w:t>及びこれを包括する広域の</w:t>
      </w:r>
      <w:hyperlink r:id="rId15" w:tooltip="地方公共団体のトピックスを開く" w:history="1">
        <w:r w:rsidRPr="00067F6E">
          <w:rPr>
            <w:rFonts w:ascii="ＭＳ 明朝" w:eastAsia="ＭＳ 明朝" w:hAnsi="ＭＳ 明朝"/>
            <w:color w:val="1E1E17"/>
            <w:kern w:val="0"/>
            <w:sz w:val="22"/>
            <w:szCs w:val="22"/>
          </w:rPr>
          <w:t>地方公共団体</w:t>
        </w:r>
      </w:hyperlink>
      <w:r w:rsidRPr="00067F6E">
        <w:rPr>
          <w:rFonts w:ascii="ＭＳ 明朝" w:eastAsia="ＭＳ 明朝" w:hAnsi="ＭＳ 明朝"/>
          <w:color w:val="0A0A03"/>
          <w:kern w:val="0"/>
          <w:sz w:val="22"/>
          <w:szCs w:val="22"/>
        </w:rPr>
        <w:t>とすることを基本とし、その種類並びに組織及び運営に関する事項は、</w:t>
      </w:r>
      <w:hyperlink r:id="rId16" w:tooltip="地方自治のトピックスを開く" w:history="1">
        <w:r w:rsidRPr="00067F6E">
          <w:rPr>
            <w:rFonts w:ascii="ＭＳ 明朝" w:eastAsia="ＭＳ 明朝" w:hAnsi="ＭＳ 明朝"/>
            <w:color w:val="1E1E17"/>
            <w:kern w:val="0"/>
            <w:sz w:val="22"/>
            <w:szCs w:val="22"/>
          </w:rPr>
          <w:t>地方自治</w:t>
        </w:r>
      </w:hyperlink>
      <w:r w:rsidRPr="00067F6E">
        <w:rPr>
          <w:rFonts w:ascii="ＭＳ 明朝" w:eastAsia="ＭＳ 明朝" w:hAnsi="ＭＳ 明朝"/>
          <w:color w:val="0A0A03"/>
          <w:kern w:val="0"/>
          <w:sz w:val="22"/>
          <w:szCs w:val="22"/>
        </w:rPr>
        <w:t>の本旨に基づいて、法律でこれを定める。</w:t>
      </w:r>
    </w:p>
    <w:p w14:paraId="6C5704DB" w14:textId="77777777" w:rsidR="00432539" w:rsidRPr="00067F6E" w:rsidRDefault="00432539" w:rsidP="001A6966">
      <w:pPr>
        <w:spacing w:line="340" w:lineRule="exact"/>
        <w:rPr>
          <w:rFonts w:ascii="ＭＳ 明朝" w:eastAsia="ＭＳ 明朝" w:hAnsi="ＭＳ 明朝"/>
          <w:b/>
          <w:color w:val="0A0A03"/>
          <w:kern w:val="0"/>
          <w:sz w:val="22"/>
          <w:szCs w:val="22"/>
        </w:rPr>
      </w:pPr>
      <w:r w:rsidRPr="00067F6E">
        <w:rPr>
          <w:rFonts w:ascii="ＭＳ 明朝" w:eastAsia="ＭＳ 明朝" w:hAnsi="ＭＳ 明朝" w:hint="eastAsia"/>
          <w:b/>
          <w:color w:val="0A0A03"/>
          <w:kern w:val="0"/>
          <w:sz w:val="22"/>
          <w:szCs w:val="22"/>
        </w:rPr>
        <w:t>[教育]</w:t>
      </w:r>
    </w:p>
    <w:p w14:paraId="6536F971" w14:textId="64EF9443" w:rsidR="002F34F6" w:rsidRDefault="00432539" w:rsidP="001A6966">
      <w:pPr>
        <w:spacing w:line="340" w:lineRule="exact"/>
        <w:rPr>
          <w:rFonts w:ascii="ＭＳ 明朝" w:eastAsia="ＭＳ 明朝" w:hAnsi="ＭＳ 明朝"/>
          <w:color w:val="0A0A03"/>
          <w:kern w:val="0"/>
          <w:sz w:val="22"/>
          <w:szCs w:val="22"/>
        </w:rPr>
      </w:pPr>
      <w:r w:rsidRPr="00067F6E">
        <w:rPr>
          <w:rFonts w:ascii="ＭＳ 明朝" w:eastAsia="ＭＳ 明朝" w:hAnsi="ＭＳ 明朝" w:hint="eastAsia"/>
          <w:color w:val="0A0A03"/>
          <w:kern w:val="0"/>
          <w:sz w:val="22"/>
          <w:szCs w:val="22"/>
        </w:rPr>
        <w:t xml:space="preserve">　</w:t>
      </w:r>
      <w:r w:rsidRPr="00067F6E">
        <w:rPr>
          <w:rFonts w:ascii="ＭＳ 明朝" w:eastAsia="ＭＳ 明朝" w:hAnsi="ＭＳ 明朝"/>
          <w:b/>
          <w:color w:val="0A0A03"/>
          <w:kern w:val="0"/>
          <w:sz w:val="22"/>
          <w:szCs w:val="22"/>
        </w:rPr>
        <w:t>２６条</w:t>
      </w:r>
      <w:r w:rsidRPr="00067F6E">
        <w:rPr>
          <w:rFonts w:ascii="ＭＳ 明朝" w:eastAsia="ＭＳ 明朝" w:hAnsi="ＭＳ 明朝"/>
          <w:color w:val="0A0A03"/>
          <w:kern w:val="0"/>
          <w:sz w:val="22"/>
          <w:szCs w:val="22"/>
        </w:rPr>
        <w:t>（３）　国は、教育が国民一人一人の人格の完成を目指し、その幸福の追求に欠くことのできないものであり、かつ、国の未来を切り拓（ひら）く上で極めて重要な役割を担うものであることに鑑み、各個人の経済的理由にかかわらず教育を受ける機会を確保することを含め、教育環境の整備に努めなければならない。</w:t>
      </w:r>
    </w:p>
    <w:p w14:paraId="73F33D9B" w14:textId="77777777" w:rsidR="0011459B" w:rsidRPr="00067F6E" w:rsidRDefault="0011459B" w:rsidP="001A6966">
      <w:pPr>
        <w:spacing w:line="340" w:lineRule="exact"/>
        <w:rPr>
          <w:rFonts w:ascii="ＭＳ 明朝" w:eastAsia="ＭＳ 明朝" w:hAnsi="ＭＳ 明朝"/>
          <w:color w:val="0A0A03"/>
          <w:kern w:val="0"/>
          <w:sz w:val="22"/>
          <w:szCs w:val="22"/>
        </w:rPr>
      </w:pPr>
    </w:p>
    <w:p w14:paraId="5E8A0B47" w14:textId="77777777" w:rsidR="009A1A66" w:rsidRDefault="009A1A66" w:rsidP="009A1A66">
      <w:pPr>
        <w:widowControl/>
        <w:ind w:left="926" w:hangingChars="400" w:hanging="926"/>
        <w:jc w:val="left"/>
        <w:textAlignment w:val="baseline"/>
        <w:rPr>
          <w:rFonts w:ascii="BIZ UDPゴシック" w:eastAsia="BIZ UDPゴシック" w:hAnsi="BIZ UDPゴシック" w:cs="ＭＳ Ｐゴシック"/>
          <w:b/>
          <w:bCs/>
          <w:kern w:val="0"/>
          <w:sz w:val="24"/>
        </w:rPr>
      </w:pPr>
    </w:p>
    <w:p w14:paraId="59923F05" w14:textId="192293BA" w:rsidR="009A1A66" w:rsidRPr="00067F6E" w:rsidRDefault="009A1A66" w:rsidP="009A1A66">
      <w:pPr>
        <w:widowControl/>
        <w:ind w:left="926" w:hangingChars="400" w:hanging="926"/>
        <w:jc w:val="left"/>
        <w:textAlignment w:val="baseline"/>
        <w:rPr>
          <w:rFonts w:ascii="BIZ UDPゴシック" w:eastAsia="BIZ UDPゴシック" w:hAnsi="BIZ UDPゴシック" w:cs="ＭＳ Ｐゴシック"/>
          <w:b/>
          <w:bCs/>
          <w:color w:val="333333"/>
          <w:kern w:val="0"/>
          <w:sz w:val="22"/>
          <w:szCs w:val="22"/>
        </w:rPr>
      </w:pPr>
      <w:r w:rsidRPr="00067F6E">
        <w:rPr>
          <w:rFonts w:ascii="BIZ UDPゴシック" w:eastAsia="BIZ UDPゴシック" w:hAnsi="BIZ UDPゴシック" w:cs="ＭＳ Ｐゴシック" w:hint="eastAsia"/>
          <w:b/>
          <w:bCs/>
          <w:kern w:val="0"/>
          <w:sz w:val="24"/>
        </w:rPr>
        <w:lastRenderedPageBreak/>
        <w:t xml:space="preserve">（資料２）　</w:t>
      </w:r>
      <w:r w:rsidRPr="00067F6E">
        <w:rPr>
          <w:rFonts w:ascii="BIZ UDPゴシック" w:eastAsia="BIZ UDPゴシック" w:hAnsi="BIZ UDPゴシック" w:cs="ＭＳ Ｐゴシック"/>
          <w:b/>
          <w:bCs/>
          <w:kern w:val="0"/>
          <w:sz w:val="24"/>
        </w:rPr>
        <w:t>日米共同声明「新たな時代における日米グローバル・パートナーシップ」</w:t>
      </w:r>
      <w:r w:rsidRPr="00067F6E">
        <w:rPr>
          <w:rFonts w:ascii="BIZ UDPゴシック" w:eastAsia="BIZ UDPゴシック" w:hAnsi="BIZ UDPゴシック" w:cs="ＭＳ Ｐゴシック" w:hint="eastAsia"/>
          <w:b/>
          <w:bCs/>
          <w:kern w:val="0"/>
          <w:sz w:val="22"/>
          <w:szCs w:val="22"/>
        </w:rPr>
        <w:t>（</w:t>
      </w:r>
      <w:r w:rsidRPr="00067F6E">
        <w:rPr>
          <w:rFonts w:ascii="BIZ UDPゴシック" w:eastAsia="BIZ UDPゴシック" w:hAnsi="BIZ UDPゴシック" w:cs="ＭＳ Ｐゴシック"/>
          <w:b/>
          <w:bCs/>
          <w:kern w:val="0"/>
          <w:sz w:val="22"/>
          <w:szCs w:val="22"/>
        </w:rPr>
        <w:t>2021年4月16日</w:t>
      </w:r>
      <w:r w:rsidRPr="00067F6E">
        <w:rPr>
          <w:rFonts w:ascii="BIZ UDPゴシック" w:eastAsia="BIZ UDPゴシック" w:hAnsi="BIZ UDPゴシック" w:cs="ＭＳ Ｐゴシック" w:hint="eastAsia"/>
          <w:b/>
          <w:bCs/>
          <w:kern w:val="0"/>
          <w:sz w:val="22"/>
          <w:szCs w:val="22"/>
        </w:rPr>
        <w:t>）</w:t>
      </w:r>
    </w:p>
    <w:p w14:paraId="5A887829"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kern w:val="0"/>
          <w:sz w:val="22"/>
          <w:szCs w:val="22"/>
        </w:rPr>
        <w:t>日米同盟は揺るぎないものであり、日米両国は、地域の課題に対処する備えがかつてなくできている。</w:t>
      </w:r>
      <w:r w:rsidRPr="00864C86">
        <w:rPr>
          <w:rFonts w:ascii="ＭＳ 明朝" w:eastAsia="ＭＳ 明朝" w:hAnsi="ＭＳ 明朝" w:cs="ＭＳ Ｐゴシック" w:hint="eastAsia"/>
          <w:kern w:val="0"/>
          <w:sz w:val="22"/>
          <w:szCs w:val="22"/>
        </w:rPr>
        <w:t>①</w:t>
      </w:r>
      <w:r w:rsidRPr="00864C86">
        <w:rPr>
          <w:rFonts w:ascii="ＭＳ 明朝" w:eastAsia="ＭＳ 明朝" w:hAnsi="ＭＳ 明朝" w:cs="ＭＳ Ｐゴシック"/>
          <w:kern w:val="0"/>
          <w:sz w:val="22"/>
          <w:szCs w:val="22"/>
          <w:u w:val="single"/>
        </w:rPr>
        <w:t>日米同盟は、普遍的価値及び共通の原則に対するコミットメントに基づく自由で開かれたインド太平洋そして包摂的な経済的繁栄の推進という共通のビジョンを推進する</w:t>
      </w:r>
      <w:r w:rsidRPr="00864C86">
        <w:rPr>
          <w:rFonts w:ascii="ＭＳ 明朝" w:eastAsia="ＭＳ 明朝" w:hAnsi="ＭＳ 明朝" w:cs="ＭＳ Ｐゴシック"/>
          <w:kern w:val="0"/>
          <w:sz w:val="22"/>
          <w:szCs w:val="22"/>
        </w:rPr>
        <w:t>。</w:t>
      </w:r>
    </w:p>
    <w:p w14:paraId="40769277" w14:textId="77777777" w:rsidR="009A1A66" w:rsidRPr="00864C86" w:rsidRDefault="009A1A66" w:rsidP="009A1A66">
      <w:pPr>
        <w:widowControl/>
        <w:spacing w:line="360" w:lineRule="exact"/>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kern w:val="0"/>
          <w:sz w:val="22"/>
          <w:szCs w:val="22"/>
        </w:rPr>
        <w:t>日米両国は、主権及び領土一体性を尊重するとともに、平和的な紛争解決及び威圧への反対にコミットしている。日米両国は、国連海洋法条約に記されている航行及び上空飛行の自由を含む、海洋における共通の規範を推進する。</w:t>
      </w:r>
      <w:r w:rsidRPr="00864C86">
        <w:rPr>
          <w:rFonts w:ascii="ＭＳ 明朝" w:eastAsia="ＭＳ 明朝" w:hAnsi="ＭＳ 明朝" w:cs="ＭＳ Ｐゴシック" w:hint="eastAsia"/>
          <w:kern w:val="0"/>
          <w:sz w:val="22"/>
          <w:szCs w:val="22"/>
        </w:rPr>
        <w:t>（以下略）</w:t>
      </w:r>
    </w:p>
    <w:p w14:paraId="1FDDA358" w14:textId="77777777" w:rsidR="009A1A66" w:rsidRPr="00864C86" w:rsidRDefault="009A1A66" w:rsidP="009A1A66">
      <w:pPr>
        <w:widowControl/>
        <w:spacing w:line="360" w:lineRule="exact"/>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hint="eastAsia"/>
          <w:kern w:val="0"/>
          <w:sz w:val="22"/>
          <w:szCs w:val="22"/>
        </w:rPr>
        <w:t>④</w:t>
      </w:r>
      <w:r w:rsidRPr="00864C86">
        <w:rPr>
          <w:rFonts w:ascii="ＭＳ 明朝" w:eastAsia="ＭＳ 明朝" w:hAnsi="ＭＳ 明朝" w:cs="ＭＳ Ｐゴシック"/>
          <w:kern w:val="0"/>
          <w:sz w:val="22"/>
          <w:szCs w:val="22"/>
          <w:u w:val="single"/>
        </w:rPr>
        <w:t>日本は同盟及び地域の安全保障を一層強化するために自らの防衛力を強化することを決意した。米国は、核を含むあらゆる種類の米国の能力を用いた日米安全保障条約の下での日本の防衛に対する揺るぎない支持を改めて表明した。</w:t>
      </w:r>
    </w:p>
    <w:p w14:paraId="14D01EB8"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kern w:val="0"/>
          <w:sz w:val="22"/>
          <w:szCs w:val="22"/>
        </w:rPr>
        <w:t>米国はまた、日米安全保障条約第5条が尖閣諸島に適用されることを再確認した。日米両国は共に、尖閣諸島に対する日本の施政を損おうとするいかなる一方的な行動にも反対する。</w:t>
      </w:r>
      <w:r w:rsidRPr="00864C86">
        <w:rPr>
          <w:rFonts w:ascii="ＭＳ 明朝" w:eastAsia="ＭＳ 明朝" w:hAnsi="ＭＳ 明朝" w:cs="ＭＳ Ｐゴシック"/>
          <w:kern w:val="0"/>
          <w:sz w:val="22"/>
          <w:szCs w:val="22"/>
        </w:rPr>
        <w:br/>
      </w:r>
      <w:r>
        <w:rPr>
          <w:rFonts w:ascii="ＭＳ 明朝" w:eastAsia="ＭＳ 明朝" w:hAnsi="ＭＳ 明朝" w:cs="ＭＳ Ｐゴシック" w:hint="eastAsia"/>
          <w:kern w:val="0"/>
          <w:sz w:val="22"/>
          <w:szCs w:val="22"/>
          <w:u w:val="single"/>
        </w:rPr>
        <w:t xml:space="preserve">　</w:t>
      </w:r>
      <w:r w:rsidRPr="00864C86">
        <w:rPr>
          <w:rFonts w:ascii="ＭＳ 明朝" w:eastAsia="ＭＳ 明朝" w:hAnsi="ＭＳ 明朝" w:cs="ＭＳ Ｐゴシック"/>
          <w:kern w:val="0"/>
          <w:sz w:val="22"/>
          <w:szCs w:val="22"/>
          <w:u w:val="single"/>
        </w:rPr>
        <w:t>日米両国は、困難を増す安全保障環境に即して、抑止力及び対処力を強化すること、サイバー及び宇宙を含む全ての領域を横断する防衛協力を深化させること、そして、拡大抑止を強化することにコミットした。</w:t>
      </w:r>
    </w:p>
    <w:p w14:paraId="0F3731B8"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kern w:val="0"/>
          <w:sz w:val="22"/>
          <w:szCs w:val="22"/>
        </w:rPr>
        <w:t>日米両国はまた、より緊密な防衛協力の基礎的な要素である、両国間のサイバーセキュリティ及び情報保全強化並びに両国の技術的優位を守ることの重要性を強調した。</w:t>
      </w:r>
    </w:p>
    <w:p w14:paraId="537B0E26" w14:textId="77777777" w:rsidR="009A1A66" w:rsidRPr="00864C86" w:rsidRDefault="009A1A66" w:rsidP="009A1A66">
      <w:pPr>
        <w:widowControl/>
        <w:spacing w:line="360" w:lineRule="exact"/>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hint="eastAsia"/>
          <w:kern w:val="0"/>
          <w:sz w:val="22"/>
          <w:szCs w:val="22"/>
        </w:rPr>
        <w:t>⑤</w:t>
      </w:r>
      <w:r w:rsidRPr="00864C86">
        <w:rPr>
          <w:rFonts w:ascii="ＭＳ 明朝" w:eastAsia="ＭＳ 明朝" w:hAnsi="ＭＳ 明朝" w:cs="ＭＳ Ｐゴシック"/>
          <w:kern w:val="0"/>
          <w:sz w:val="22"/>
          <w:szCs w:val="22"/>
          <w:u w:val="single"/>
        </w:rPr>
        <w:t>日米両国は、普天間飛行場の継続的な使用を回避するための唯一の解決策である、辺野古における普天間飛行場代替施設の建設、馬毛島における空母艦載機着陸訓練施設、米海兵隊部隊の沖縄からグアムへの移転を含む、在日米軍再編に関する現行の取決めを実施することに引き続きコミットしている。</w:t>
      </w:r>
      <w:r>
        <w:rPr>
          <w:rFonts w:ascii="ＭＳ 明朝" w:eastAsia="ＭＳ 明朝" w:hAnsi="ＭＳ 明朝" w:cs="ＭＳ Ｐゴシック" w:hint="eastAsia"/>
          <w:kern w:val="0"/>
          <w:sz w:val="22"/>
          <w:szCs w:val="22"/>
          <w:u w:val="single"/>
        </w:rPr>
        <w:t>（以下略）</w:t>
      </w:r>
    </w:p>
    <w:p w14:paraId="32DAAB63" w14:textId="77777777" w:rsidR="009A1A66" w:rsidRPr="00864C86" w:rsidRDefault="009A1A66" w:rsidP="009A1A66">
      <w:pPr>
        <w:widowControl/>
        <w:spacing w:line="360" w:lineRule="exact"/>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hint="eastAsia"/>
          <w:kern w:val="0"/>
          <w:sz w:val="22"/>
          <w:szCs w:val="22"/>
        </w:rPr>
        <w:t>②</w:t>
      </w:r>
      <w:r w:rsidRPr="00864C86">
        <w:rPr>
          <w:rFonts w:ascii="ＭＳ 明朝" w:eastAsia="ＭＳ 明朝" w:hAnsi="ＭＳ 明朝" w:cs="ＭＳ Ｐゴシック"/>
          <w:kern w:val="0"/>
          <w:sz w:val="22"/>
          <w:szCs w:val="22"/>
          <w:u w:val="single"/>
        </w:rPr>
        <w:t>菅総理とバイデン大統領は、インド太平洋地域及び世界の平和と繁栄に対する中国の行動の影響について意見交換するとともに、経済的なもの及び他の方法による威圧の行使を含む、ルールに基づく国際秩序に合致しない中国の行動について懸念を共有した</w:t>
      </w:r>
      <w:r w:rsidRPr="00864C86">
        <w:rPr>
          <w:rFonts w:ascii="ＭＳ 明朝" w:eastAsia="ＭＳ 明朝" w:hAnsi="ＭＳ 明朝" w:cs="ＭＳ Ｐゴシック"/>
          <w:kern w:val="0"/>
          <w:sz w:val="22"/>
          <w:szCs w:val="22"/>
        </w:rPr>
        <w:t>。</w:t>
      </w:r>
    </w:p>
    <w:p w14:paraId="09EDB7CE"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kern w:val="0"/>
          <w:sz w:val="22"/>
          <w:szCs w:val="22"/>
        </w:rPr>
        <w:t>日米両国は、普遍的価値及び共通の原則に基づき、引き続き連携していく。</w:t>
      </w:r>
    </w:p>
    <w:p w14:paraId="7FB10E35"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kern w:val="0"/>
          <w:sz w:val="22"/>
          <w:szCs w:val="22"/>
        </w:rPr>
        <w:t>日米両国はまた、地域の平和及び安定を維持するための抑止の重要性も認識する。</w:t>
      </w:r>
    </w:p>
    <w:p w14:paraId="467B062F"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u w:val="single"/>
        </w:rPr>
      </w:pPr>
      <w:r w:rsidRPr="00864C86">
        <w:rPr>
          <w:rFonts w:ascii="ＭＳ 明朝" w:eastAsia="ＭＳ 明朝" w:hAnsi="ＭＳ 明朝" w:cs="ＭＳ Ｐゴシック"/>
          <w:kern w:val="0"/>
          <w:sz w:val="22"/>
          <w:szCs w:val="22"/>
          <w:u w:val="single"/>
        </w:rPr>
        <w:t>日米両国は、東シナ海におけるあらゆる一方的な現状変更の試みに反対する。</w:t>
      </w:r>
    </w:p>
    <w:p w14:paraId="78A90785" w14:textId="77777777" w:rsidR="009A1A66" w:rsidRPr="00864C86" w:rsidRDefault="009A1A66" w:rsidP="009A1A66">
      <w:pPr>
        <w:widowControl/>
        <w:spacing w:line="360" w:lineRule="exact"/>
        <w:ind w:firstLineChars="100" w:firstLine="212"/>
        <w:jc w:val="left"/>
        <w:rPr>
          <w:rFonts w:ascii="ＭＳ 明朝" w:eastAsia="ＭＳ 明朝" w:hAnsi="ＭＳ 明朝" w:cs="ＭＳ Ｐゴシック"/>
          <w:kern w:val="0"/>
          <w:sz w:val="22"/>
          <w:szCs w:val="22"/>
          <w:u w:val="single"/>
        </w:rPr>
      </w:pPr>
      <w:r w:rsidRPr="00864C86">
        <w:rPr>
          <w:rFonts w:ascii="ＭＳ 明朝" w:eastAsia="ＭＳ 明朝" w:hAnsi="ＭＳ 明朝" w:cs="ＭＳ Ｐゴシック"/>
          <w:kern w:val="0"/>
          <w:sz w:val="22"/>
          <w:szCs w:val="22"/>
          <w:u w:val="single"/>
        </w:rPr>
        <w:t>日米両国は、南シナ海における、中国の不法な海洋権益に関する主張及び活動への反対を改めて表明するとともに、国際法により律せられ、国連海洋法条約に合致した形で航行及び上空飛行の自由が保証される、自由で開かれた南シナ海における強固な共通の利益を再確認した。</w:t>
      </w:r>
    </w:p>
    <w:p w14:paraId="07928057" w14:textId="77777777" w:rsidR="009A1A66" w:rsidRDefault="009A1A66" w:rsidP="009A1A66">
      <w:pPr>
        <w:widowControl/>
        <w:spacing w:line="360" w:lineRule="exact"/>
        <w:jc w:val="left"/>
        <w:rPr>
          <w:rFonts w:ascii="ＭＳ 明朝" w:eastAsia="ＭＳ 明朝" w:hAnsi="ＭＳ 明朝" w:cs="ＭＳ Ｐゴシック"/>
          <w:kern w:val="0"/>
          <w:sz w:val="22"/>
          <w:szCs w:val="22"/>
        </w:rPr>
      </w:pPr>
      <w:r w:rsidRPr="00864C86">
        <w:rPr>
          <w:rFonts w:ascii="ＭＳ 明朝" w:eastAsia="ＭＳ 明朝" w:hAnsi="ＭＳ 明朝" w:cs="ＭＳ Ｐゴシック" w:hint="eastAsia"/>
          <w:kern w:val="0"/>
          <w:sz w:val="22"/>
          <w:szCs w:val="22"/>
        </w:rPr>
        <w:t>③</w:t>
      </w:r>
      <w:r w:rsidRPr="00864C86">
        <w:rPr>
          <w:rFonts w:ascii="ＭＳ 明朝" w:eastAsia="ＭＳ 明朝" w:hAnsi="ＭＳ 明朝" w:cs="ＭＳ Ｐゴシック"/>
          <w:kern w:val="0"/>
          <w:sz w:val="22"/>
          <w:szCs w:val="22"/>
          <w:u w:val="single"/>
        </w:rPr>
        <w:t>日米両国は、台湾海峡の平和と安定の重要性を強調するとともに、両岸問題の平和的解決を促す。</w:t>
      </w:r>
      <w:r w:rsidRPr="00E12AD9">
        <w:rPr>
          <w:rFonts w:ascii="ＭＳ 明朝" w:eastAsia="ＭＳ 明朝" w:hAnsi="ＭＳ 明朝" w:cs="ＭＳ Ｐゴシック" w:hint="eastAsia"/>
          <w:kern w:val="0"/>
          <w:sz w:val="22"/>
          <w:szCs w:val="22"/>
        </w:rPr>
        <w:t>（以下略）</w:t>
      </w:r>
    </w:p>
    <w:p w14:paraId="1A52495F" w14:textId="77777777" w:rsidR="009A1A66" w:rsidRDefault="009A1A66" w:rsidP="009A1A66">
      <w:pPr>
        <w:widowControl/>
        <w:spacing w:line="360" w:lineRule="exact"/>
        <w:jc w:val="left"/>
        <w:rPr>
          <w:rFonts w:ascii="ＭＳ 明朝" w:eastAsia="ＭＳ 明朝" w:hAnsi="ＭＳ 明朝" w:cs="ＭＳ Ｐゴシック"/>
          <w:kern w:val="0"/>
          <w:sz w:val="22"/>
          <w:szCs w:val="22"/>
        </w:rPr>
      </w:pPr>
    </w:p>
    <w:p w14:paraId="61D58B17" w14:textId="77777777" w:rsidR="009A1A66" w:rsidRPr="00E12AD9" w:rsidRDefault="009A1A66" w:rsidP="009A1A66">
      <w:pPr>
        <w:widowControl/>
        <w:spacing w:line="360" w:lineRule="exact"/>
        <w:jc w:val="left"/>
        <w:rPr>
          <w:rFonts w:ascii="ＭＳ 明朝" w:eastAsia="ＭＳ 明朝" w:hAnsi="ＭＳ 明朝" w:cs="ＭＳ Ｐゴシック"/>
          <w:kern w:val="0"/>
          <w:sz w:val="22"/>
          <w:szCs w:val="22"/>
        </w:rPr>
      </w:pPr>
    </w:p>
    <w:p w14:paraId="7FDD7101" w14:textId="5BD3DE60" w:rsidR="00752A33" w:rsidRPr="00752A33" w:rsidRDefault="00752A33" w:rsidP="00752A33">
      <w:pPr>
        <w:widowControl/>
        <w:ind w:left="930" w:hangingChars="400" w:hanging="930"/>
        <w:jc w:val="left"/>
        <w:textAlignment w:val="baseline"/>
        <w:rPr>
          <w:rFonts w:ascii="HG丸ｺﾞｼｯｸM-PRO" w:eastAsia="HG丸ｺﾞｼｯｸM-PRO" w:hAnsi="HG丸ｺﾞｼｯｸM-PRO" w:cs="ＭＳ Ｐゴシック"/>
          <w:b/>
          <w:bCs/>
          <w:color w:val="333333"/>
          <w:kern w:val="0"/>
          <w:sz w:val="22"/>
          <w:szCs w:val="22"/>
        </w:rPr>
      </w:pPr>
      <w:r w:rsidRPr="00752A33">
        <w:rPr>
          <w:rFonts w:ascii="HG丸ｺﾞｼｯｸM-PRO" w:eastAsia="HG丸ｺﾞｼｯｸM-PRO" w:hAnsi="HG丸ｺﾞｼｯｸM-PRO" w:cs="ＭＳ Ｐゴシック" w:hint="eastAsia"/>
          <w:b/>
          <w:bCs/>
          <w:kern w:val="0"/>
          <w:sz w:val="24"/>
        </w:rPr>
        <w:t>（資料</w:t>
      </w:r>
      <w:r w:rsidR="009A1A66">
        <w:rPr>
          <w:rFonts w:ascii="HG丸ｺﾞｼｯｸM-PRO" w:eastAsia="HG丸ｺﾞｼｯｸM-PRO" w:hAnsi="HG丸ｺﾞｼｯｸM-PRO" w:cs="ＭＳ Ｐゴシック" w:hint="eastAsia"/>
          <w:b/>
          <w:bCs/>
          <w:kern w:val="0"/>
          <w:sz w:val="24"/>
        </w:rPr>
        <w:t>３</w:t>
      </w:r>
      <w:r w:rsidRPr="00752A33">
        <w:rPr>
          <w:rFonts w:ascii="HG丸ｺﾞｼｯｸM-PRO" w:eastAsia="HG丸ｺﾞｼｯｸM-PRO" w:hAnsi="HG丸ｺﾞｼｯｸM-PRO" w:cs="ＭＳ Ｐゴシック" w:hint="eastAsia"/>
          <w:b/>
          <w:bCs/>
          <w:kern w:val="0"/>
          <w:sz w:val="24"/>
        </w:rPr>
        <w:t>）</w:t>
      </w:r>
      <w:r w:rsidRPr="00752A33">
        <w:rPr>
          <w:rFonts w:ascii="HG丸ｺﾞｼｯｸM-PRO" w:eastAsia="HG丸ｺﾞｼｯｸM-PRO" w:hAnsi="HG丸ｺﾞｼｯｸM-PRO" w:cs="ＭＳ Ｐゴシック" w:hint="eastAsia"/>
          <w:b/>
          <w:bCs/>
          <w:color w:val="333333"/>
          <w:kern w:val="0"/>
          <w:sz w:val="22"/>
          <w:szCs w:val="22"/>
        </w:rPr>
        <w:t>日米２＋２共同文書（抄）　2</w:t>
      </w:r>
      <w:r w:rsidRPr="00752A33">
        <w:rPr>
          <w:rFonts w:ascii="HG丸ｺﾞｼｯｸM-PRO" w:eastAsia="HG丸ｺﾞｼｯｸM-PRO" w:hAnsi="HG丸ｺﾞｼｯｸM-PRO" w:cs="ＭＳ Ｐゴシック"/>
          <w:b/>
          <w:bCs/>
          <w:color w:val="333333"/>
          <w:kern w:val="0"/>
          <w:sz w:val="22"/>
          <w:szCs w:val="22"/>
        </w:rPr>
        <w:t>023.1.11.</w:t>
      </w:r>
    </w:p>
    <w:p w14:paraId="6D4528A0" w14:textId="77777777" w:rsidR="00752A33" w:rsidRPr="00CE1AB0" w:rsidRDefault="00752A33" w:rsidP="00752A33">
      <w:pPr>
        <w:widowControl/>
        <w:jc w:val="left"/>
        <w:outlineLvl w:val="1"/>
        <w:rPr>
          <w:rFonts w:ascii="ＭＳ 明朝" w:eastAsia="ＭＳ 明朝" w:hAnsi="ＭＳ 明朝" w:cs="ＭＳ Ｐゴシック"/>
          <w:b/>
          <w:bCs/>
          <w:color w:val="333333"/>
          <w:kern w:val="0"/>
          <w:szCs w:val="21"/>
        </w:rPr>
      </w:pPr>
      <w:r w:rsidRPr="00CE1AB0">
        <w:rPr>
          <w:rFonts w:ascii="ＭＳ 明朝" w:eastAsia="ＭＳ 明朝" w:hAnsi="ＭＳ 明朝" w:cs="ＭＳ Ｐゴシック"/>
          <w:b/>
          <w:bCs/>
          <w:color w:val="333333"/>
          <w:kern w:val="0"/>
          <w:szCs w:val="21"/>
        </w:rPr>
        <w:t>【冒頭】</w:t>
      </w:r>
    </w:p>
    <w:p w14:paraId="1134664F" w14:textId="77777777" w:rsidR="00752A33" w:rsidRPr="00CE1AB0" w:rsidRDefault="00752A33" w:rsidP="00752A33">
      <w:pPr>
        <w:widowControl/>
        <w:spacing w:before="240" w:after="240"/>
        <w:jc w:val="left"/>
        <w:rPr>
          <w:rFonts w:ascii="ＭＳ 明朝" w:eastAsia="ＭＳ 明朝" w:hAnsi="ＭＳ 明朝" w:cs="ＭＳ Ｐゴシック"/>
          <w:kern w:val="0"/>
          <w:szCs w:val="21"/>
        </w:rPr>
      </w:pPr>
      <w:r w:rsidRPr="00CE1AB0">
        <w:rPr>
          <w:rFonts w:ascii="ＭＳ 明朝" w:eastAsia="ＭＳ 明朝" w:hAnsi="ＭＳ 明朝" w:cs="ＭＳ Ｐゴシック"/>
          <w:kern w:val="0"/>
          <w:szCs w:val="21"/>
        </w:rPr>
        <w:lastRenderedPageBreak/>
        <w:t>統合されたかたちでの抑止力強化に向けてそれぞれの国の新たな国家安全保障戦略と国家防衛戦略が軌を一にしていることを認識し、</w:t>
      </w:r>
      <w:r w:rsidRPr="00CE1AB0">
        <w:rPr>
          <w:rFonts w:ascii="ＭＳ 明朝" w:eastAsia="ＭＳ 明朝" w:hAnsi="ＭＳ 明朝" w:cs="ＭＳ Ｐゴシック"/>
          <w:kern w:val="0"/>
          <w:szCs w:val="21"/>
          <w:u w:val="single"/>
        </w:rPr>
        <w:t>戦略的競争の新たな時代において勝利する態勢をとるための現代化された同盟のビジョンを提示した。</w:t>
      </w:r>
    </w:p>
    <w:p w14:paraId="224592A2" w14:textId="77777777" w:rsidR="00752A33" w:rsidRPr="00CE1AB0" w:rsidRDefault="00752A33" w:rsidP="00752A33">
      <w:pPr>
        <w:widowControl/>
        <w:spacing w:before="240" w:after="240"/>
        <w:jc w:val="left"/>
        <w:rPr>
          <w:rFonts w:ascii="ＭＳ 明朝" w:eastAsia="ＭＳ 明朝" w:hAnsi="ＭＳ 明朝" w:cs="ＭＳ Ｐゴシック"/>
          <w:kern w:val="0"/>
          <w:szCs w:val="21"/>
        </w:rPr>
      </w:pPr>
      <w:r w:rsidRPr="00CE1AB0">
        <w:rPr>
          <w:rFonts w:ascii="ＭＳ 明朝" w:eastAsia="ＭＳ 明朝" w:hAnsi="ＭＳ 明朝" w:cs="ＭＳ Ｐゴシック"/>
          <w:kern w:val="0"/>
          <w:szCs w:val="21"/>
        </w:rPr>
        <w:t>日米同盟が地域の平和、安全と繁栄の礎であることを宣言し、自由で開かれたインド太平洋地域を擁護するとのコミットメントを改めて力強く表明した。</w:t>
      </w:r>
      <w:r w:rsidRPr="00CE1AB0">
        <w:rPr>
          <w:rFonts w:ascii="ＭＳ 明朝" w:eastAsia="ＭＳ 明朝" w:hAnsi="ＭＳ 明朝" w:cs="ＭＳ Ｐゴシック"/>
          <w:kern w:val="0"/>
          <w:szCs w:val="21"/>
          <w:u w:val="single"/>
        </w:rPr>
        <w:t>抑止力を強化し、変化する地域と世界の安全保障上の課題に対処する、能力があり、統合され、機動的な同盟を構築するための現代化に向けた2国間の取り組みを推進すると決意した。</w:t>
      </w:r>
    </w:p>
    <w:p w14:paraId="75742D79" w14:textId="77777777" w:rsidR="00752A33" w:rsidRPr="00CE1AB0" w:rsidRDefault="00752A33" w:rsidP="00752A33">
      <w:pPr>
        <w:widowControl/>
        <w:spacing w:before="240" w:after="240"/>
        <w:jc w:val="left"/>
        <w:rPr>
          <w:rFonts w:ascii="ＭＳ 明朝" w:eastAsia="ＭＳ 明朝" w:hAnsi="ＭＳ 明朝" w:cs="ＭＳ Ｐゴシック"/>
          <w:kern w:val="0"/>
          <w:szCs w:val="21"/>
        </w:rPr>
      </w:pPr>
      <w:r w:rsidRPr="00CE1AB0">
        <w:rPr>
          <w:rFonts w:ascii="ＭＳ 明朝" w:eastAsia="ＭＳ 明朝" w:hAnsi="ＭＳ 明朝" w:cs="ＭＳ Ｐゴシック"/>
          <w:kern w:val="0"/>
          <w:szCs w:val="21"/>
          <w:u w:val="single"/>
        </w:rPr>
        <w:t>日本は新たな戦略の下、防衛予算の相当な増額を通じて、反撃能力を含めた防衛力を抜本的に強化するとの決意を改めて表明した。</w:t>
      </w:r>
      <w:r w:rsidRPr="00CE1AB0">
        <w:rPr>
          <w:rFonts w:ascii="ＭＳ 明朝" w:eastAsia="ＭＳ 明朝" w:hAnsi="ＭＳ 明朝" w:cs="ＭＳ Ｐゴシック"/>
          <w:kern w:val="0"/>
          <w:szCs w:val="21"/>
        </w:rPr>
        <w:t>日本は自国の防衛を主体的に実施し、米国や他のパートナーとの協力の下、地域の平和と安定の維持に積極的に関与する上での役割を拡大するとの決意を再確認した。</w:t>
      </w:r>
    </w:p>
    <w:p w14:paraId="67A7C914" w14:textId="1959E481" w:rsidR="00752A33" w:rsidRPr="00CE1AB0" w:rsidRDefault="00752A33" w:rsidP="00752A33">
      <w:pPr>
        <w:widowControl/>
        <w:spacing w:before="240" w:after="240"/>
        <w:jc w:val="left"/>
        <w:rPr>
          <w:rFonts w:ascii="ＭＳ 明朝" w:eastAsia="ＭＳ 明朝" w:hAnsi="ＭＳ 明朝" w:cs="ＭＳ Ｐゴシック"/>
          <w:kern w:val="0"/>
          <w:szCs w:val="21"/>
        </w:rPr>
      </w:pPr>
      <w:r w:rsidRPr="00CE1AB0">
        <w:rPr>
          <w:rFonts w:ascii="ＭＳ 明朝" w:eastAsia="ＭＳ 明朝" w:hAnsi="ＭＳ 明朝" w:cs="ＭＳ Ｐゴシック"/>
          <w:kern w:val="0"/>
          <w:szCs w:val="21"/>
          <w:u w:val="single"/>
        </w:rPr>
        <w:t>米国は日本の新たな国家安保政策について、同盟の抑止力を強化する重要な進化として、強い支持を表明した</w:t>
      </w:r>
      <w:r w:rsidRPr="00CE1AB0">
        <w:rPr>
          <w:rFonts w:ascii="ＭＳ 明朝" w:eastAsia="ＭＳ 明朝" w:hAnsi="ＭＳ 明朝" w:cs="ＭＳ Ｐゴシック"/>
          <w:kern w:val="0"/>
          <w:szCs w:val="21"/>
        </w:rPr>
        <w:t>。米国は核を含むあらゆる種類の米国の能力を用いた、日米安全保障条約第5条の下での、日本の防衛に対する米国の揺るぎないコミットメントを再表明した。米国の日本に対する拡大抑止と米国の「核態勢の見直し」について突っ込んだ議論を行い、米国の拡大抑止が信頼でき、強靱なものであり続けることを確保することの決定的な重要性を再確認した。</w:t>
      </w:r>
    </w:p>
    <w:p w14:paraId="2AD9F9AE" w14:textId="77777777" w:rsidR="00752A33" w:rsidRPr="00CE1AB0" w:rsidRDefault="00752A33" w:rsidP="00752A33">
      <w:pPr>
        <w:widowControl/>
        <w:jc w:val="left"/>
        <w:outlineLvl w:val="1"/>
        <w:rPr>
          <w:rFonts w:ascii="ＭＳ 明朝" w:eastAsia="ＭＳ 明朝" w:hAnsi="ＭＳ 明朝" w:cs="ＭＳ Ｐゴシック"/>
          <w:b/>
          <w:bCs/>
          <w:color w:val="333333"/>
          <w:kern w:val="0"/>
          <w:szCs w:val="21"/>
        </w:rPr>
      </w:pPr>
      <w:r w:rsidRPr="00CE1AB0">
        <w:rPr>
          <w:rFonts w:ascii="ＭＳ 明朝" w:eastAsia="ＭＳ 明朝" w:hAnsi="ＭＳ 明朝" w:cs="ＭＳ Ｐゴシック"/>
          <w:b/>
          <w:bCs/>
          <w:color w:val="333333"/>
          <w:kern w:val="0"/>
          <w:szCs w:val="21"/>
        </w:rPr>
        <w:t>【戦略的競争の新たな時代】</w:t>
      </w:r>
    </w:p>
    <w:p w14:paraId="074C53E4" w14:textId="77777777" w:rsidR="00752A33" w:rsidRPr="00CE1AB0" w:rsidRDefault="00752A33" w:rsidP="00752A33">
      <w:pPr>
        <w:widowControl/>
        <w:spacing w:before="240" w:after="240"/>
        <w:jc w:val="left"/>
        <w:rPr>
          <w:rFonts w:ascii="ＭＳ 明朝" w:eastAsia="ＭＳ 明朝" w:hAnsi="ＭＳ 明朝" w:cs="ＭＳ Ｐゴシック"/>
          <w:kern w:val="0"/>
          <w:szCs w:val="21"/>
          <w:u w:val="single"/>
        </w:rPr>
      </w:pPr>
      <w:r w:rsidRPr="00CE1AB0">
        <w:rPr>
          <w:rFonts w:ascii="ＭＳ 明朝" w:eastAsia="ＭＳ 明朝" w:hAnsi="ＭＳ 明朝" w:cs="ＭＳ Ｐゴシック"/>
          <w:kern w:val="0"/>
          <w:szCs w:val="21"/>
          <w:u w:val="single"/>
        </w:rPr>
        <w:t>中国の外交政策は自らの利益のために国際秩序を作り変えることを目指しており、政治力、経済力、軍事力と技術力をその目的のために用いようとしているとの見解で一致した。この行動は同盟と国際社会全体にとっての深刻な懸念で、インド太平洋地域と国際社会全体における最大の戦略的挑戦だ。</w:t>
      </w:r>
      <w:r w:rsidRPr="006556DE">
        <w:rPr>
          <w:rFonts w:ascii="ＭＳ 明朝" w:eastAsia="ＭＳ 明朝" w:hAnsi="ＭＳ 明朝" w:cs="ＭＳ Ｐゴシック" w:hint="eastAsia"/>
          <w:kern w:val="0"/>
          <w:szCs w:val="21"/>
        </w:rPr>
        <w:t>（以下略）</w:t>
      </w:r>
    </w:p>
    <w:p w14:paraId="07EC69F7" w14:textId="660FAF49" w:rsidR="00752A33" w:rsidRPr="003111A9" w:rsidRDefault="00752A33" w:rsidP="003111A9">
      <w:pPr>
        <w:widowControl/>
        <w:jc w:val="left"/>
        <w:outlineLvl w:val="1"/>
        <w:rPr>
          <w:rFonts w:ascii="ＭＳ 明朝" w:eastAsia="ＭＳ 明朝" w:hAnsi="ＭＳ 明朝" w:cs="ＭＳ Ｐゴシック"/>
          <w:b/>
          <w:bCs/>
          <w:color w:val="333333"/>
          <w:kern w:val="0"/>
          <w:szCs w:val="21"/>
        </w:rPr>
      </w:pPr>
      <w:r w:rsidRPr="00CE1AB0">
        <w:rPr>
          <w:rFonts w:ascii="ＭＳ 明朝" w:eastAsia="ＭＳ 明朝" w:hAnsi="ＭＳ 明朝" w:cs="ＭＳ Ｐゴシック"/>
          <w:b/>
          <w:bCs/>
          <w:color w:val="333333"/>
          <w:kern w:val="0"/>
          <w:szCs w:val="21"/>
        </w:rPr>
        <w:t>【同盟の現代化】</w:t>
      </w:r>
      <w:r w:rsidRPr="00CE1AB0">
        <w:rPr>
          <w:rFonts w:ascii="ＭＳ 明朝" w:eastAsia="ＭＳ 明朝" w:hAnsi="ＭＳ 明朝" w:cs="ＭＳ Ｐゴシック"/>
          <w:b/>
          <w:bCs/>
          <w:kern w:val="0"/>
          <w:szCs w:val="21"/>
        </w:rPr>
        <w:t>（3）同盟の抑止力・対処力</w:t>
      </w:r>
    </w:p>
    <w:p w14:paraId="13A9DA7C" w14:textId="77777777" w:rsidR="00752A33" w:rsidRPr="00CE1AB0" w:rsidRDefault="00752A33" w:rsidP="00752A33">
      <w:pPr>
        <w:widowControl/>
        <w:spacing w:before="240" w:after="240"/>
        <w:jc w:val="left"/>
        <w:rPr>
          <w:rFonts w:ascii="ＭＳ 明朝" w:eastAsia="ＭＳ 明朝" w:hAnsi="ＭＳ 明朝" w:cs="ＭＳ Ｐゴシック"/>
          <w:kern w:val="0"/>
          <w:szCs w:val="21"/>
          <w:u w:val="single"/>
        </w:rPr>
      </w:pPr>
      <w:r w:rsidRPr="00CE1AB0">
        <w:rPr>
          <w:rFonts w:ascii="ＭＳ 明朝" w:eastAsia="ＭＳ 明朝" w:hAnsi="ＭＳ 明朝" w:cs="ＭＳ Ｐゴシック"/>
          <w:kern w:val="0"/>
          <w:szCs w:val="21"/>
          <w:u w:val="single"/>
        </w:rPr>
        <w:t>新たな戦略文書と整合している同盟の取り組みは、統合防空ミサイル防衛、対水上戦、対潜水艦戦、機雷戦、水陸両用作戦、空挺（くうてい）作戦、情報収集・警戒監視・偵察・ターゲティング（ISRT）、兵たんと輸送といった任務分野に焦点を当てるべきだと一致した。</w:t>
      </w:r>
    </w:p>
    <w:p w14:paraId="762F91E6" w14:textId="77777777" w:rsidR="00752A33" w:rsidRPr="00CE1AB0" w:rsidRDefault="00752A33" w:rsidP="00752A33">
      <w:pPr>
        <w:widowControl/>
        <w:spacing w:before="240" w:after="240"/>
        <w:jc w:val="left"/>
        <w:rPr>
          <w:rFonts w:ascii="ＭＳ 明朝" w:eastAsia="ＭＳ 明朝" w:hAnsi="ＭＳ 明朝" w:cs="ＭＳ Ｐゴシック"/>
          <w:kern w:val="0"/>
          <w:szCs w:val="21"/>
          <w:u w:val="single"/>
        </w:rPr>
      </w:pPr>
      <w:r w:rsidRPr="00CE1AB0">
        <w:rPr>
          <w:rFonts w:ascii="ＭＳ 明朝" w:eastAsia="ＭＳ 明朝" w:hAnsi="ＭＳ 明朝" w:cs="ＭＳ Ｐゴシック"/>
          <w:kern w:val="0"/>
          <w:szCs w:val="21"/>
          <w:u w:val="single"/>
        </w:rPr>
        <w:t>米国との緊密な連携の下での日本の反撃能力の効果的な運用に向けて、日米間の協力を深化させることを決定した。緊急事態に関する共同計画作業と実践的な演習の着実な進展を歓迎した。</w:t>
      </w:r>
    </w:p>
    <w:p w14:paraId="432179E1" w14:textId="77777777" w:rsidR="003111A9" w:rsidRDefault="003111A9" w:rsidP="003111A9">
      <w:pPr>
        <w:widowControl/>
        <w:jc w:val="left"/>
        <w:outlineLvl w:val="1"/>
        <w:rPr>
          <w:rFonts w:ascii="ＭＳ 明朝" w:eastAsia="ＭＳ 明朝" w:hAnsi="ＭＳ 明朝" w:cs="ＭＳ Ｐゴシック"/>
          <w:b/>
          <w:bCs/>
          <w:color w:val="333333"/>
          <w:kern w:val="0"/>
          <w:szCs w:val="21"/>
        </w:rPr>
      </w:pPr>
      <w:r w:rsidRPr="00CE1AB0">
        <w:rPr>
          <w:rFonts w:ascii="ＭＳ 明朝" w:eastAsia="ＭＳ 明朝" w:hAnsi="ＭＳ 明朝" w:cs="ＭＳ Ｐゴシック"/>
          <w:b/>
          <w:bCs/>
          <w:color w:val="333333"/>
          <w:kern w:val="0"/>
          <w:szCs w:val="21"/>
        </w:rPr>
        <w:t>【同盟の態勢の最適化】</w:t>
      </w:r>
    </w:p>
    <w:p w14:paraId="1DC910B4" w14:textId="02C46348" w:rsidR="003111A9" w:rsidRPr="003111A9" w:rsidRDefault="003111A9" w:rsidP="003111A9">
      <w:pPr>
        <w:widowControl/>
        <w:jc w:val="left"/>
        <w:outlineLvl w:val="1"/>
        <w:rPr>
          <w:rFonts w:ascii="ＭＳ 明朝" w:eastAsia="ＭＳ 明朝" w:hAnsi="ＭＳ 明朝" w:cs="ＭＳ Ｐゴシック"/>
          <w:b/>
          <w:bCs/>
          <w:color w:val="333333"/>
          <w:kern w:val="0"/>
          <w:szCs w:val="21"/>
        </w:rPr>
      </w:pPr>
      <w:r w:rsidRPr="00CE1AB0">
        <w:rPr>
          <w:rFonts w:ascii="ＭＳ 明朝" w:eastAsia="ＭＳ 明朝" w:hAnsi="ＭＳ 明朝" w:cs="ＭＳ Ｐゴシック"/>
          <w:kern w:val="0"/>
          <w:szCs w:val="21"/>
          <w:u w:val="single"/>
        </w:rPr>
        <w:t>地域における安全保障上の増大する課題に対処するために、日本の南西諸島の防衛のためのものを含め、向上された運用構想と強化された能力に基づいて同盟の戦力態勢を最適化する必要性を確認した。</w:t>
      </w:r>
    </w:p>
    <w:p w14:paraId="1191DF52" w14:textId="77777777" w:rsidR="003111A9" w:rsidRPr="003111A9" w:rsidRDefault="003111A9" w:rsidP="001F2E0D">
      <w:pPr>
        <w:rPr>
          <w:rFonts w:ascii="ＭＳ 明朝" w:eastAsia="ＭＳ 明朝" w:hAnsi="ＭＳ 明朝" w:cs="ＭＳ Ｐゴシック"/>
          <w:kern w:val="0"/>
          <w:szCs w:val="21"/>
        </w:rPr>
      </w:pPr>
    </w:p>
    <w:p w14:paraId="415BC56D" w14:textId="77777777" w:rsidR="003111A9" w:rsidRDefault="003111A9" w:rsidP="001F2E0D">
      <w:pPr>
        <w:rPr>
          <w:rFonts w:ascii="ＭＳ 明朝" w:eastAsia="ＭＳ 明朝" w:hAnsi="ＭＳ 明朝" w:cs="ＭＳ Ｐゴシック"/>
          <w:kern w:val="0"/>
          <w:szCs w:val="21"/>
        </w:rPr>
      </w:pPr>
    </w:p>
    <w:p w14:paraId="5EDA8620" w14:textId="1CDE95EF" w:rsidR="001F2E0D" w:rsidRPr="00E0237E" w:rsidRDefault="001F2E0D" w:rsidP="001F2E0D">
      <w:pPr>
        <w:rPr>
          <w:rFonts w:ascii="BIZ UDPゴシック" w:eastAsia="BIZ UDPゴシック" w:hAnsi="BIZ UDPゴシック"/>
          <w:b/>
          <w:bCs/>
          <w:sz w:val="24"/>
        </w:rPr>
      </w:pPr>
      <w:r w:rsidRPr="00E0237E">
        <w:rPr>
          <w:rFonts w:ascii="BIZ UDPゴシック" w:eastAsia="BIZ UDPゴシック" w:hAnsi="BIZ UDPゴシック" w:hint="eastAsia"/>
          <w:b/>
          <w:bCs/>
          <w:sz w:val="24"/>
        </w:rPr>
        <w:t>（資料</w:t>
      </w:r>
      <w:r w:rsidR="009A1A66">
        <w:rPr>
          <w:rFonts w:ascii="BIZ UDPゴシック" w:eastAsia="BIZ UDPゴシック" w:hAnsi="BIZ UDPゴシック" w:hint="eastAsia"/>
          <w:b/>
          <w:bCs/>
          <w:sz w:val="24"/>
        </w:rPr>
        <w:t>４</w:t>
      </w:r>
      <w:r w:rsidRPr="00E0237E">
        <w:rPr>
          <w:rFonts w:ascii="BIZ UDPゴシック" w:eastAsia="BIZ UDPゴシック" w:hAnsi="BIZ UDPゴシック" w:hint="eastAsia"/>
          <w:b/>
          <w:bCs/>
          <w:sz w:val="24"/>
        </w:rPr>
        <w:t>）日中共同声明、日中平和友好条約</w:t>
      </w:r>
    </w:p>
    <w:p w14:paraId="005863F4" w14:textId="77777777" w:rsidR="001F2E0D" w:rsidRPr="00864C86" w:rsidRDefault="001F2E0D" w:rsidP="00E0237E">
      <w:pPr>
        <w:spacing w:beforeLines="50" w:before="162"/>
        <w:rPr>
          <w:rFonts w:ascii="ＭＳ 明朝" w:eastAsia="ＭＳ 明朝" w:hAnsi="ＭＳ 明朝"/>
          <w:b/>
          <w:bCs/>
          <w:sz w:val="22"/>
          <w:szCs w:val="22"/>
        </w:rPr>
      </w:pPr>
      <w:r w:rsidRPr="00864C86">
        <w:rPr>
          <w:rFonts w:ascii="ＭＳ 明朝" w:eastAsia="ＭＳ 明朝" w:hAnsi="ＭＳ 明朝" w:hint="eastAsia"/>
          <w:b/>
          <w:bCs/>
          <w:sz w:val="22"/>
          <w:szCs w:val="22"/>
        </w:rPr>
        <w:t>１　日中共同声明　1972年</w:t>
      </w:r>
    </w:p>
    <w:p w14:paraId="59FF3173" w14:textId="77777777" w:rsidR="001F2E0D" w:rsidRPr="00864C86" w:rsidRDefault="001F2E0D" w:rsidP="00E0237E">
      <w:pPr>
        <w:rPr>
          <w:rFonts w:ascii="ＭＳ 明朝" w:eastAsia="ＭＳ 明朝" w:hAnsi="ＭＳ 明朝"/>
          <w:b/>
          <w:bCs/>
          <w:sz w:val="22"/>
          <w:szCs w:val="22"/>
        </w:rPr>
      </w:pPr>
    </w:p>
    <w:p w14:paraId="2E18F042" w14:textId="77777777" w:rsidR="001F2E0D" w:rsidRPr="00864C86" w:rsidRDefault="001F2E0D" w:rsidP="00E0237E">
      <w:pPr>
        <w:rPr>
          <w:rFonts w:ascii="ＭＳ 明朝" w:eastAsia="ＭＳ 明朝" w:hAnsi="ＭＳ 明朝"/>
          <w:sz w:val="22"/>
          <w:szCs w:val="22"/>
        </w:rPr>
      </w:pPr>
      <w:r w:rsidRPr="00864C86">
        <w:rPr>
          <w:rFonts w:ascii="ＭＳ 明朝" w:eastAsia="ＭＳ 明朝" w:hAnsi="ＭＳ 明朝" w:cs="ＭＳ Ｐゴシック" w:hint="eastAsia"/>
          <w:kern w:val="0"/>
          <w:sz w:val="22"/>
          <w:szCs w:val="22"/>
        </w:rPr>
        <w:t xml:space="preserve">３　</w:t>
      </w:r>
      <w:r w:rsidRPr="00864C86">
        <w:rPr>
          <w:rFonts w:ascii="ＭＳ 明朝" w:eastAsia="ＭＳ 明朝" w:hAnsi="ＭＳ 明朝" w:cs="ＭＳ Ｐゴシック"/>
          <w:kern w:val="0"/>
          <w:sz w:val="22"/>
          <w:szCs w:val="22"/>
        </w:rPr>
        <w:t>中華人民共和国政府は、台湾が中華人民共和国の領土の不可分の一部であることを重ねて表明する。日本国政府は、この中華人民共和国政府の立場を十分理解し、尊重し、ポツダム宣言第八項に基づく立場を堅持する。</w:t>
      </w:r>
    </w:p>
    <w:p w14:paraId="0DC5CFEC" w14:textId="77777777" w:rsidR="001F2E0D" w:rsidRPr="00864C86" w:rsidRDefault="001F2E0D" w:rsidP="00E0237E">
      <w:pPr>
        <w:rPr>
          <w:rFonts w:ascii="ＭＳ 明朝" w:eastAsia="ＭＳ 明朝" w:hAnsi="ＭＳ 明朝" w:cs="ＭＳ Ｐゴシック"/>
          <w:kern w:val="0"/>
          <w:sz w:val="22"/>
          <w:szCs w:val="22"/>
        </w:rPr>
      </w:pPr>
      <w:r w:rsidRPr="00864C86">
        <w:rPr>
          <w:rFonts w:ascii="ＭＳ 明朝" w:eastAsia="ＭＳ 明朝" w:hAnsi="ＭＳ 明朝" w:hint="eastAsia"/>
          <w:sz w:val="22"/>
          <w:szCs w:val="22"/>
        </w:rPr>
        <w:t xml:space="preserve">６　</w:t>
      </w:r>
      <w:r w:rsidRPr="00864C86">
        <w:rPr>
          <w:rFonts w:ascii="ＭＳ 明朝" w:eastAsia="ＭＳ 明朝" w:hAnsi="ＭＳ 明朝" w:cs="ＭＳ Ｐゴシック"/>
          <w:kern w:val="0"/>
          <w:sz w:val="22"/>
          <w:szCs w:val="22"/>
        </w:rPr>
        <w:t>日本国政府及び中華人民共和国政府は、主権及び領土保全の相互尊重、相互不可侵、内政に対する相互不干渉、平等及び互恵並びに平和共存の諸原則の基礎の上に両国間の恒久的な平和友好関係を確立することに合意する。</w:t>
      </w:r>
      <w:r w:rsidRPr="00864C86">
        <w:rPr>
          <w:rFonts w:ascii="ＭＳ 明朝" w:eastAsia="ＭＳ 明朝" w:hAnsi="ＭＳ 明朝" w:cs="ＭＳ Ｐゴシック"/>
          <w:kern w:val="0"/>
          <w:sz w:val="22"/>
          <w:szCs w:val="22"/>
        </w:rPr>
        <w:br/>
        <w:t xml:space="preserve">　両政府は、右の諸原則及び国際連合憲章の原則に基づき、日本国及び中国が、相互の関係において、</w:t>
      </w:r>
      <w:r w:rsidRPr="00D06CC2">
        <w:rPr>
          <w:rFonts w:ascii="ＭＳ 明朝" w:eastAsia="ＭＳ 明朝" w:hAnsi="ＭＳ 明朝" w:cs="ＭＳ Ｐゴシック"/>
          <w:kern w:val="0"/>
          <w:sz w:val="22"/>
          <w:szCs w:val="22"/>
          <w:u w:val="single"/>
        </w:rPr>
        <w:t>すべての紛争を平和的手段により解決し、武力又は武力による威嚇に訴えないことを確認する</w:t>
      </w:r>
      <w:r w:rsidRPr="00864C86">
        <w:rPr>
          <w:rFonts w:ascii="ＭＳ 明朝" w:eastAsia="ＭＳ 明朝" w:hAnsi="ＭＳ 明朝" w:cs="ＭＳ Ｐゴシック"/>
          <w:kern w:val="0"/>
          <w:sz w:val="22"/>
          <w:szCs w:val="22"/>
        </w:rPr>
        <w:t>。</w:t>
      </w:r>
    </w:p>
    <w:p w14:paraId="78C65032" w14:textId="77777777" w:rsidR="001F2E0D" w:rsidRPr="00864C86" w:rsidRDefault="001F2E0D" w:rsidP="00E0237E">
      <w:pPr>
        <w:rPr>
          <w:rFonts w:ascii="ＭＳ 明朝" w:eastAsia="ＭＳ 明朝" w:hAnsi="ＭＳ 明朝" w:cs="ＭＳ Ｐゴシック"/>
          <w:kern w:val="0"/>
          <w:sz w:val="22"/>
          <w:szCs w:val="22"/>
        </w:rPr>
      </w:pPr>
    </w:p>
    <w:p w14:paraId="6AFF8898" w14:textId="77777777" w:rsidR="001F2E0D" w:rsidRPr="00864C86" w:rsidRDefault="001F2E0D" w:rsidP="001F2E0D">
      <w:pPr>
        <w:rPr>
          <w:rFonts w:ascii="ＭＳ 明朝" w:eastAsia="ＭＳ 明朝" w:hAnsi="ＭＳ 明朝" w:cs="ＭＳ Ｐゴシック"/>
          <w:b/>
          <w:bCs/>
          <w:kern w:val="0"/>
          <w:sz w:val="22"/>
          <w:szCs w:val="22"/>
        </w:rPr>
      </w:pPr>
      <w:r w:rsidRPr="00864C86">
        <w:rPr>
          <w:rFonts w:ascii="ＭＳ 明朝" w:eastAsia="ＭＳ 明朝" w:hAnsi="ＭＳ 明朝" w:cs="ＭＳ Ｐゴシック" w:hint="eastAsia"/>
          <w:b/>
          <w:bCs/>
          <w:kern w:val="0"/>
          <w:sz w:val="22"/>
          <w:szCs w:val="22"/>
        </w:rPr>
        <w:t>２　日中平和友好条約　1978年</w:t>
      </w:r>
    </w:p>
    <w:p w14:paraId="6790A0E9" w14:textId="77777777" w:rsidR="001F2E0D" w:rsidRPr="00864C86" w:rsidRDefault="001F2E0D" w:rsidP="001F2E0D">
      <w:pPr>
        <w:rPr>
          <w:rFonts w:ascii="ＭＳ 明朝" w:eastAsia="ＭＳ 明朝" w:hAnsi="ＭＳ 明朝" w:cs="ＭＳ Ｐゴシック"/>
          <w:kern w:val="0"/>
          <w:sz w:val="22"/>
          <w:szCs w:val="22"/>
        </w:rPr>
      </w:pPr>
      <w:r w:rsidRPr="00864C86">
        <w:rPr>
          <w:rFonts w:ascii="ＭＳ 明朝" w:eastAsia="ＭＳ 明朝" w:hAnsi="ＭＳ 明朝" w:cs="ＭＳ Ｐゴシック" w:hint="eastAsia"/>
          <w:kern w:val="0"/>
          <w:sz w:val="22"/>
          <w:szCs w:val="22"/>
        </w:rPr>
        <w:t>第１条</w:t>
      </w:r>
    </w:p>
    <w:p w14:paraId="327A077A" w14:textId="77777777" w:rsidR="001F2E0D" w:rsidRPr="00864C86" w:rsidRDefault="001F2E0D" w:rsidP="001F2E0D">
      <w:pPr>
        <w:ind w:firstLineChars="50" w:firstLine="106"/>
        <w:rPr>
          <w:rFonts w:ascii="ＭＳ 明朝" w:eastAsia="ＭＳ 明朝" w:hAnsi="ＭＳ 明朝" w:cs="ＭＳ Ｐゴシック"/>
          <w:kern w:val="0"/>
          <w:sz w:val="22"/>
          <w:szCs w:val="22"/>
        </w:rPr>
      </w:pPr>
      <w:r w:rsidRPr="00864C86">
        <w:rPr>
          <w:rFonts w:ascii="ＭＳ 明朝" w:eastAsia="ＭＳ 明朝" w:hAnsi="ＭＳ 明朝" w:cs="ＭＳ Ｐゴシック" w:hint="eastAsia"/>
          <w:kern w:val="0"/>
          <w:sz w:val="22"/>
          <w:szCs w:val="22"/>
        </w:rPr>
        <w:t xml:space="preserve">１　</w:t>
      </w:r>
      <w:r w:rsidRPr="00864C86">
        <w:rPr>
          <w:rFonts w:ascii="ＭＳ 明朝" w:eastAsia="ＭＳ 明朝" w:hAnsi="ＭＳ 明朝" w:cs="ＭＳ Ｐゴシック"/>
          <w:kern w:val="0"/>
          <w:sz w:val="22"/>
          <w:szCs w:val="22"/>
        </w:rPr>
        <w:t>両締約国は、主権及び領土保全の相互尊重、相互不可侵、内政に対する相互不干渉、平等及び互恵並びに平和共存の諸原則の基礎の上に、両国間の恒久的な平和友好関係を発展させるものとする。 </w:t>
      </w:r>
    </w:p>
    <w:p w14:paraId="5DB36142" w14:textId="5575A433" w:rsidR="001E2C1C" w:rsidRDefault="001F2E0D" w:rsidP="00C55033">
      <w:pPr>
        <w:ind w:firstLineChars="50" w:firstLine="106"/>
        <w:rPr>
          <w:rFonts w:ascii="ＭＳ 明朝" w:eastAsia="ＭＳ 明朝" w:hAnsi="ＭＳ 明朝" w:cs="ＭＳ Ｐゴシック"/>
          <w:kern w:val="0"/>
          <w:sz w:val="22"/>
          <w:szCs w:val="22"/>
          <w:u w:val="single"/>
        </w:rPr>
      </w:pPr>
      <w:r w:rsidRPr="00864C86">
        <w:rPr>
          <w:rFonts w:ascii="ＭＳ 明朝" w:eastAsia="ＭＳ 明朝" w:hAnsi="ＭＳ 明朝" w:cs="ＭＳ Ｐゴシック" w:hint="eastAsia"/>
          <w:kern w:val="0"/>
          <w:sz w:val="22"/>
          <w:szCs w:val="22"/>
        </w:rPr>
        <w:t xml:space="preserve">２　</w:t>
      </w:r>
      <w:r w:rsidRPr="00864C86">
        <w:rPr>
          <w:rFonts w:ascii="ＭＳ 明朝" w:eastAsia="ＭＳ 明朝" w:hAnsi="ＭＳ 明朝" w:cs="ＭＳ Ｐゴシック"/>
          <w:kern w:val="0"/>
          <w:sz w:val="22"/>
          <w:szCs w:val="22"/>
        </w:rPr>
        <w:t>両締約国は、前記の諸原則及び国際連合憲章の原則に基づき、相互の関係において</w:t>
      </w:r>
      <w:r w:rsidRPr="00D06CC2">
        <w:rPr>
          <w:rFonts w:ascii="ＭＳ 明朝" w:eastAsia="ＭＳ 明朝" w:hAnsi="ＭＳ 明朝" w:cs="ＭＳ Ｐゴシック"/>
          <w:kern w:val="0"/>
          <w:sz w:val="22"/>
          <w:szCs w:val="22"/>
          <w:u w:val="single"/>
        </w:rPr>
        <w:t>、すべての紛争を平和的手段により解決し及び武力又は武力による威嚇に訴えないことを確認する。</w:t>
      </w:r>
    </w:p>
    <w:p w14:paraId="059C69A4" w14:textId="77777777" w:rsidR="001F607B" w:rsidRDefault="001F607B" w:rsidP="00C55033">
      <w:pPr>
        <w:ind w:firstLineChars="50" w:firstLine="106"/>
        <w:rPr>
          <w:rFonts w:ascii="ＭＳ 明朝" w:eastAsia="ＭＳ 明朝" w:hAnsi="ＭＳ 明朝" w:cs="ＭＳ Ｐゴシック"/>
          <w:kern w:val="0"/>
          <w:sz w:val="22"/>
          <w:szCs w:val="22"/>
          <w:u w:val="single"/>
        </w:rPr>
      </w:pPr>
    </w:p>
    <w:p w14:paraId="3B2347FB" w14:textId="77777777" w:rsidR="001F607B" w:rsidRDefault="001F607B" w:rsidP="00C55033">
      <w:pPr>
        <w:ind w:firstLineChars="50" w:firstLine="106"/>
        <w:rPr>
          <w:rFonts w:ascii="ＭＳ 明朝" w:eastAsia="ＭＳ 明朝" w:hAnsi="ＭＳ 明朝" w:cs="ＭＳ Ｐゴシック"/>
          <w:kern w:val="0"/>
          <w:sz w:val="22"/>
          <w:szCs w:val="22"/>
          <w:u w:val="single"/>
        </w:rPr>
      </w:pPr>
    </w:p>
    <w:p w14:paraId="23752041" w14:textId="77777777" w:rsidR="001F607B" w:rsidRDefault="001F607B" w:rsidP="00C55033">
      <w:pPr>
        <w:ind w:firstLineChars="50" w:firstLine="106"/>
        <w:rPr>
          <w:rFonts w:ascii="ＭＳ 明朝" w:eastAsia="ＭＳ 明朝" w:hAnsi="ＭＳ 明朝" w:cs="ＭＳ Ｐゴシック"/>
          <w:kern w:val="0"/>
          <w:sz w:val="22"/>
          <w:szCs w:val="22"/>
          <w:u w:val="single"/>
        </w:rPr>
      </w:pPr>
    </w:p>
    <w:p w14:paraId="048F3EAD" w14:textId="6D2839AE" w:rsidR="00E12AD9" w:rsidRDefault="00E12AD9" w:rsidP="00E12AD9">
      <w:pPr>
        <w:widowControl/>
        <w:spacing w:beforeLines="50" w:before="162"/>
        <w:ind w:firstLineChars="50" w:firstLine="116"/>
        <w:jc w:val="left"/>
        <w:rPr>
          <w:rFonts w:ascii="BIZ UDPゴシック" w:eastAsia="BIZ UDPゴシック" w:hAnsi="BIZ UDPゴシック" w:cs="ＭＳ Ｐゴシック"/>
          <w:b/>
          <w:bCs/>
          <w:kern w:val="0"/>
          <w:sz w:val="24"/>
        </w:rPr>
      </w:pPr>
      <w:r w:rsidRPr="00E0237E">
        <w:rPr>
          <w:rFonts w:ascii="BIZ UDPゴシック" w:eastAsia="BIZ UDPゴシック" w:hAnsi="BIZ UDPゴシック" w:cs="ＭＳ Ｐゴシック" w:hint="eastAsia"/>
          <w:b/>
          <w:bCs/>
          <w:kern w:val="0"/>
          <w:sz w:val="24"/>
        </w:rPr>
        <w:t>（資料</w:t>
      </w:r>
      <w:r w:rsidR="009A1A66">
        <w:rPr>
          <w:rFonts w:ascii="BIZ UDPゴシック" w:eastAsia="BIZ UDPゴシック" w:hAnsi="BIZ UDPゴシック" w:cs="ＭＳ Ｐゴシック" w:hint="eastAsia"/>
          <w:b/>
          <w:bCs/>
          <w:kern w:val="0"/>
          <w:sz w:val="24"/>
        </w:rPr>
        <w:t>５</w:t>
      </w:r>
      <w:r w:rsidRPr="00E0237E">
        <w:rPr>
          <w:rFonts w:ascii="BIZ UDPゴシック" w:eastAsia="BIZ UDPゴシック" w:hAnsi="BIZ UDPゴシック" w:cs="ＭＳ Ｐゴシック" w:hint="eastAsia"/>
          <w:b/>
          <w:bCs/>
          <w:kern w:val="0"/>
          <w:sz w:val="24"/>
        </w:rPr>
        <w:t>）福田ドクトリン</w:t>
      </w:r>
    </w:p>
    <w:p w14:paraId="066414CB" w14:textId="77777777" w:rsidR="00E12AD9" w:rsidRPr="00E0237E" w:rsidRDefault="00E12AD9" w:rsidP="00E12AD9">
      <w:pPr>
        <w:widowControl/>
        <w:spacing w:beforeLines="50" w:before="162"/>
        <w:jc w:val="left"/>
        <w:rPr>
          <w:rFonts w:ascii="BIZ UDPゴシック" w:eastAsia="BIZ UDPゴシック" w:hAnsi="BIZ UDPゴシック" w:cs="ＭＳ Ｐゴシック"/>
          <w:b/>
          <w:bCs/>
          <w:kern w:val="0"/>
          <w:sz w:val="22"/>
          <w:szCs w:val="22"/>
        </w:rPr>
      </w:pPr>
      <w:r w:rsidRPr="00E0237E">
        <w:rPr>
          <w:rFonts w:ascii="ＭＳ 明朝" w:eastAsia="ＭＳ 明朝" w:hAnsi="ＭＳ 明朝" w:hint="eastAsia"/>
          <w:color w:val="333333"/>
          <w:sz w:val="22"/>
          <w:szCs w:val="22"/>
        </w:rPr>
        <w:t>（１）</w:t>
      </w:r>
      <w:r w:rsidRPr="00D06CC2">
        <w:rPr>
          <w:rFonts w:ascii="ＭＳ 明朝" w:eastAsia="ＭＳ 明朝" w:hAnsi="ＭＳ 明朝" w:hint="eastAsia"/>
          <w:color w:val="333333"/>
          <w:sz w:val="22"/>
          <w:szCs w:val="22"/>
          <w:u w:val="single"/>
        </w:rPr>
        <w:t>日本は平和に徹し軍事大国にならないことを決意しており、ASEANひいては世界の平和と繁栄に貢献する。</w:t>
      </w:r>
    </w:p>
    <w:p w14:paraId="487E6E16" w14:textId="77777777" w:rsidR="00E12AD9" w:rsidRPr="00E0237E" w:rsidRDefault="00E12AD9" w:rsidP="00E12AD9">
      <w:pPr>
        <w:pStyle w:val="Web"/>
        <w:spacing w:before="0" w:beforeAutospacing="0" w:after="0" w:afterAutospacing="0"/>
        <w:rPr>
          <w:rFonts w:ascii="ＭＳ 明朝" w:eastAsia="ＭＳ 明朝" w:hAnsi="ＭＳ 明朝"/>
          <w:color w:val="333333"/>
          <w:sz w:val="22"/>
          <w:szCs w:val="22"/>
        </w:rPr>
      </w:pPr>
      <w:r w:rsidRPr="00E0237E">
        <w:rPr>
          <w:rFonts w:ascii="ＭＳ 明朝" w:eastAsia="ＭＳ 明朝" w:hAnsi="ＭＳ 明朝" w:hint="eastAsia"/>
          <w:color w:val="333333"/>
          <w:sz w:val="22"/>
          <w:szCs w:val="22"/>
        </w:rPr>
        <w:t>（２）日本はASEANの国々との間に、政治、経済のみならず社会、文化など広範な分野において、真の友人として「心と心の触れあう」相互信頼関係を構築する。</w:t>
      </w:r>
    </w:p>
    <w:p w14:paraId="355220A1" w14:textId="77777777" w:rsidR="00E12AD9" w:rsidRPr="00E0237E" w:rsidRDefault="00E12AD9" w:rsidP="00E12AD9">
      <w:pPr>
        <w:pStyle w:val="Web"/>
        <w:spacing w:before="0" w:beforeAutospacing="0" w:after="0" w:afterAutospacing="0"/>
        <w:rPr>
          <w:rFonts w:ascii="ＭＳ 明朝" w:eastAsia="ＭＳ 明朝" w:hAnsi="ＭＳ 明朝"/>
          <w:color w:val="333333"/>
          <w:sz w:val="22"/>
          <w:szCs w:val="22"/>
        </w:rPr>
      </w:pPr>
      <w:r w:rsidRPr="00E0237E">
        <w:rPr>
          <w:rFonts w:ascii="ＭＳ 明朝" w:eastAsia="ＭＳ 明朝" w:hAnsi="ＭＳ 明朝" w:hint="eastAsia"/>
          <w:color w:val="333333"/>
          <w:sz w:val="22"/>
          <w:szCs w:val="22"/>
        </w:rPr>
        <w:t>（３）日本とASEANは対等なパートナーであり、日本はASEANおよびその加盟国の連帯と強靭性強化に協力し、インドシナ諸国との間には相互理解に基づく関係の醸成をはかり、もって東南アジア全域にわたる平和と繁栄の構築に寄与する。</w:t>
      </w:r>
    </w:p>
    <w:p w14:paraId="1ADE1355" w14:textId="77777777" w:rsidR="006D719D" w:rsidRPr="0032713C" w:rsidRDefault="006D719D" w:rsidP="009A1A66">
      <w:pPr>
        <w:rPr>
          <w:rFonts w:ascii="ＭＳ 明朝" w:eastAsia="ＭＳ 明朝" w:hAnsi="ＭＳ 明朝" w:cs="ＭＳ Ｐゴシック"/>
          <w:kern w:val="0"/>
          <w:sz w:val="22"/>
          <w:szCs w:val="22"/>
        </w:rPr>
      </w:pPr>
    </w:p>
    <w:sectPr w:rsidR="006D719D" w:rsidRPr="0032713C" w:rsidSect="00913B9D">
      <w:footerReference w:type="even" r:id="rId17"/>
      <w:footerReference w:type="default" r:id="rId18"/>
      <w:pgSz w:w="11906" w:h="16838"/>
      <w:pgMar w:top="1871" w:right="1418" w:bottom="1644" w:left="1418" w:header="851" w:footer="992" w:gutter="0"/>
      <w:cols w:space="425"/>
      <w:docGrid w:type="linesAndChars" w:linePitch="32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FC640" w14:textId="77777777" w:rsidR="00405A0C" w:rsidRDefault="00405A0C" w:rsidP="00145EA7">
      <w:r>
        <w:separator/>
      </w:r>
    </w:p>
  </w:endnote>
  <w:endnote w:type="continuationSeparator" w:id="0">
    <w:p w14:paraId="1C9A49D3" w14:textId="77777777" w:rsidR="00405A0C" w:rsidRDefault="00405A0C" w:rsidP="0014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1002A87" w:usb1="08070708" w:usb2="10000010" w:usb3="00000000" w:csb0="0002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6851825"/>
      <w:docPartObj>
        <w:docPartGallery w:val="Page Numbers (Bottom of Page)"/>
        <w:docPartUnique/>
      </w:docPartObj>
    </w:sdtPr>
    <w:sdtEndPr>
      <w:rPr>
        <w:rStyle w:val="a6"/>
      </w:rPr>
    </w:sdtEndPr>
    <w:sdtContent>
      <w:p w14:paraId="5AD54B6B" w14:textId="01BA9EBC" w:rsidR="00145EA7" w:rsidRDefault="00145EA7" w:rsidP="00351D7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74C729A" w14:textId="77777777" w:rsidR="00145EA7" w:rsidRDefault="00145E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954548605"/>
      <w:docPartObj>
        <w:docPartGallery w:val="Page Numbers (Bottom of Page)"/>
        <w:docPartUnique/>
      </w:docPartObj>
    </w:sdtPr>
    <w:sdtEndPr>
      <w:rPr>
        <w:rStyle w:val="a6"/>
      </w:rPr>
    </w:sdtEndPr>
    <w:sdtContent>
      <w:p w14:paraId="04A459E9" w14:textId="0CCAA134" w:rsidR="00145EA7" w:rsidRDefault="00145EA7" w:rsidP="00351D7A">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587E698E" w14:textId="77777777" w:rsidR="00145EA7" w:rsidRDefault="00145E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2A52" w14:textId="77777777" w:rsidR="00405A0C" w:rsidRDefault="00405A0C" w:rsidP="00145EA7">
      <w:r>
        <w:separator/>
      </w:r>
    </w:p>
  </w:footnote>
  <w:footnote w:type="continuationSeparator" w:id="0">
    <w:p w14:paraId="36AFB4CE" w14:textId="77777777" w:rsidR="00405A0C" w:rsidRDefault="00405A0C" w:rsidP="0014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65378"/>
    <w:multiLevelType w:val="multilevel"/>
    <w:tmpl w:val="E904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79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6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39"/>
    <w:rsid w:val="00004190"/>
    <w:rsid w:val="00006A87"/>
    <w:rsid w:val="00024555"/>
    <w:rsid w:val="000606B9"/>
    <w:rsid w:val="00067F6E"/>
    <w:rsid w:val="000772E1"/>
    <w:rsid w:val="0011459B"/>
    <w:rsid w:val="00141CD4"/>
    <w:rsid w:val="00145EA7"/>
    <w:rsid w:val="0017173E"/>
    <w:rsid w:val="0018132B"/>
    <w:rsid w:val="001A23EC"/>
    <w:rsid w:val="001A6966"/>
    <w:rsid w:val="001B3C08"/>
    <w:rsid w:val="001B619C"/>
    <w:rsid w:val="001C7B50"/>
    <w:rsid w:val="001D46BA"/>
    <w:rsid w:val="001E2C1C"/>
    <w:rsid w:val="001E6895"/>
    <w:rsid w:val="001E78E0"/>
    <w:rsid w:val="001F2E0D"/>
    <w:rsid w:val="001F607B"/>
    <w:rsid w:val="002146C8"/>
    <w:rsid w:val="0022052A"/>
    <w:rsid w:val="00223BF9"/>
    <w:rsid w:val="0025183A"/>
    <w:rsid w:val="002624BC"/>
    <w:rsid w:val="00271CAD"/>
    <w:rsid w:val="00280F75"/>
    <w:rsid w:val="00284663"/>
    <w:rsid w:val="002966AC"/>
    <w:rsid w:val="00297557"/>
    <w:rsid w:val="002B074A"/>
    <w:rsid w:val="002F34F6"/>
    <w:rsid w:val="00300385"/>
    <w:rsid w:val="003111A9"/>
    <w:rsid w:val="0032713C"/>
    <w:rsid w:val="00350272"/>
    <w:rsid w:val="00352756"/>
    <w:rsid w:val="003B5AA5"/>
    <w:rsid w:val="003C725C"/>
    <w:rsid w:val="003D0E30"/>
    <w:rsid w:val="003F7605"/>
    <w:rsid w:val="004051FD"/>
    <w:rsid w:val="00405A0C"/>
    <w:rsid w:val="00405D77"/>
    <w:rsid w:val="0042387B"/>
    <w:rsid w:val="00427305"/>
    <w:rsid w:val="00432539"/>
    <w:rsid w:val="00460720"/>
    <w:rsid w:val="00484127"/>
    <w:rsid w:val="004A4340"/>
    <w:rsid w:val="004A4745"/>
    <w:rsid w:val="004C1F06"/>
    <w:rsid w:val="004C2EA2"/>
    <w:rsid w:val="004C4732"/>
    <w:rsid w:val="004F5C56"/>
    <w:rsid w:val="005410CB"/>
    <w:rsid w:val="00546881"/>
    <w:rsid w:val="00562B45"/>
    <w:rsid w:val="00582019"/>
    <w:rsid w:val="005B2FA4"/>
    <w:rsid w:val="006067D3"/>
    <w:rsid w:val="00622BC7"/>
    <w:rsid w:val="00623DDD"/>
    <w:rsid w:val="0063259E"/>
    <w:rsid w:val="006436EF"/>
    <w:rsid w:val="006556DE"/>
    <w:rsid w:val="0066657D"/>
    <w:rsid w:val="006C77F6"/>
    <w:rsid w:val="006D368C"/>
    <w:rsid w:val="006D719D"/>
    <w:rsid w:val="00707548"/>
    <w:rsid w:val="007201A8"/>
    <w:rsid w:val="00720F14"/>
    <w:rsid w:val="007448BB"/>
    <w:rsid w:val="00752A33"/>
    <w:rsid w:val="0075337B"/>
    <w:rsid w:val="0079163F"/>
    <w:rsid w:val="007A799A"/>
    <w:rsid w:val="007B2B62"/>
    <w:rsid w:val="007D1C06"/>
    <w:rsid w:val="007E5356"/>
    <w:rsid w:val="00852D31"/>
    <w:rsid w:val="00862FDD"/>
    <w:rsid w:val="00864C86"/>
    <w:rsid w:val="00882EEF"/>
    <w:rsid w:val="0089459D"/>
    <w:rsid w:val="00894FF5"/>
    <w:rsid w:val="008A4CDD"/>
    <w:rsid w:val="008C4663"/>
    <w:rsid w:val="008C4F7E"/>
    <w:rsid w:val="008D6482"/>
    <w:rsid w:val="008E1594"/>
    <w:rsid w:val="008E7E61"/>
    <w:rsid w:val="00913B9D"/>
    <w:rsid w:val="00916B31"/>
    <w:rsid w:val="00935A38"/>
    <w:rsid w:val="00941792"/>
    <w:rsid w:val="00957A3A"/>
    <w:rsid w:val="009A1620"/>
    <w:rsid w:val="009A1A66"/>
    <w:rsid w:val="009B6654"/>
    <w:rsid w:val="00A24864"/>
    <w:rsid w:val="00A33208"/>
    <w:rsid w:val="00A71053"/>
    <w:rsid w:val="00AC6146"/>
    <w:rsid w:val="00AD1C40"/>
    <w:rsid w:val="00AE0F17"/>
    <w:rsid w:val="00AF557A"/>
    <w:rsid w:val="00AF7CFC"/>
    <w:rsid w:val="00B0723C"/>
    <w:rsid w:val="00B230E7"/>
    <w:rsid w:val="00B24D0B"/>
    <w:rsid w:val="00B425C7"/>
    <w:rsid w:val="00B86444"/>
    <w:rsid w:val="00B9157B"/>
    <w:rsid w:val="00BB301C"/>
    <w:rsid w:val="00BE49CD"/>
    <w:rsid w:val="00BF19ED"/>
    <w:rsid w:val="00C01C4D"/>
    <w:rsid w:val="00C23E15"/>
    <w:rsid w:val="00C34186"/>
    <w:rsid w:val="00C3741D"/>
    <w:rsid w:val="00C42119"/>
    <w:rsid w:val="00C50257"/>
    <w:rsid w:val="00C534BF"/>
    <w:rsid w:val="00C55033"/>
    <w:rsid w:val="00C71FE0"/>
    <w:rsid w:val="00C852F4"/>
    <w:rsid w:val="00CA66AF"/>
    <w:rsid w:val="00CA7568"/>
    <w:rsid w:val="00CC3D8B"/>
    <w:rsid w:val="00CC5E40"/>
    <w:rsid w:val="00CD7FD6"/>
    <w:rsid w:val="00CE0F62"/>
    <w:rsid w:val="00CE1B3F"/>
    <w:rsid w:val="00CE77D1"/>
    <w:rsid w:val="00CF0AE2"/>
    <w:rsid w:val="00D06CC2"/>
    <w:rsid w:val="00D366AA"/>
    <w:rsid w:val="00D376D0"/>
    <w:rsid w:val="00D41437"/>
    <w:rsid w:val="00D47464"/>
    <w:rsid w:val="00D54F32"/>
    <w:rsid w:val="00D968E0"/>
    <w:rsid w:val="00DB1B14"/>
    <w:rsid w:val="00DD371F"/>
    <w:rsid w:val="00E0237E"/>
    <w:rsid w:val="00E12AD9"/>
    <w:rsid w:val="00E31355"/>
    <w:rsid w:val="00E83407"/>
    <w:rsid w:val="00E87974"/>
    <w:rsid w:val="00E9467B"/>
    <w:rsid w:val="00EE3EF7"/>
    <w:rsid w:val="00EE6F1F"/>
    <w:rsid w:val="00F17135"/>
    <w:rsid w:val="00F17829"/>
    <w:rsid w:val="00F20DA3"/>
    <w:rsid w:val="00F240BA"/>
    <w:rsid w:val="00F52A40"/>
    <w:rsid w:val="00F61241"/>
    <w:rsid w:val="00F64F16"/>
    <w:rsid w:val="00F9330B"/>
    <w:rsid w:val="00FA096F"/>
    <w:rsid w:val="00FA3605"/>
    <w:rsid w:val="00FA5CE5"/>
    <w:rsid w:val="00FC358F"/>
    <w:rsid w:val="00FC60A2"/>
    <w:rsid w:val="00FF2F64"/>
    <w:rsid w:val="00FF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154CC"/>
  <w15:chartTrackingRefBased/>
  <w15:docId w15:val="{80A1A359-333A-7A40-8858-4C76203F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n">
    <w:name w:val="bun"/>
    <w:basedOn w:val="a"/>
    <w:rsid w:val="00432539"/>
    <w:pPr>
      <w:widowControl/>
      <w:spacing w:before="100" w:beforeAutospacing="1" w:after="100" w:afterAutospacing="1"/>
      <w:jc w:val="left"/>
    </w:pPr>
    <w:rPr>
      <w:rFonts w:ascii="Times" w:eastAsia="平成明朝" w:hAnsi="Times"/>
      <w:kern w:val="0"/>
      <w:sz w:val="20"/>
      <w:szCs w:val="20"/>
    </w:rPr>
  </w:style>
  <w:style w:type="paragraph" w:customStyle="1" w:styleId="paragraphp15tm1hb">
    <w:name w:val="paragraph_p15tm1hb"/>
    <w:basedOn w:val="a"/>
    <w:rsid w:val="00913B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22"/>
    <w:qFormat/>
    <w:rsid w:val="00913B9D"/>
    <w:rPr>
      <w:b/>
      <w:bCs/>
    </w:rPr>
  </w:style>
  <w:style w:type="paragraph" w:styleId="a4">
    <w:name w:val="footer"/>
    <w:basedOn w:val="a"/>
    <w:link w:val="a5"/>
    <w:uiPriority w:val="99"/>
    <w:unhideWhenUsed/>
    <w:rsid w:val="00145EA7"/>
    <w:pPr>
      <w:tabs>
        <w:tab w:val="center" w:pos="4252"/>
        <w:tab w:val="right" w:pos="8504"/>
      </w:tabs>
      <w:snapToGrid w:val="0"/>
    </w:pPr>
  </w:style>
  <w:style w:type="character" w:customStyle="1" w:styleId="a5">
    <w:name w:val="フッター (文字)"/>
    <w:basedOn w:val="a0"/>
    <w:link w:val="a4"/>
    <w:uiPriority w:val="99"/>
    <w:rsid w:val="00145EA7"/>
  </w:style>
  <w:style w:type="character" w:styleId="a6">
    <w:name w:val="page number"/>
    <w:basedOn w:val="a0"/>
    <w:uiPriority w:val="99"/>
    <w:semiHidden/>
    <w:unhideWhenUsed/>
    <w:rsid w:val="00145EA7"/>
  </w:style>
  <w:style w:type="paragraph" w:styleId="Web">
    <w:name w:val="Normal (Web)"/>
    <w:basedOn w:val="a"/>
    <w:uiPriority w:val="99"/>
    <w:unhideWhenUsed/>
    <w:rsid w:val="007533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7533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75337B"/>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4884">
      <w:bodyDiv w:val="1"/>
      <w:marLeft w:val="0"/>
      <w:marRight w:val="0"/>
      <w:marTop w:val="0"/>
      <w:marBottom w:val="0"/>
      <w:divBdr>
        <w:top w:val="none" w:sz="0" w:space="0" w:color="auto"/>
        <w:left w:val="none" w:sz="0" w:space="0" w:color="auto"/>
        <w:bottom w:val="none" w:sz="0" w:space="0" w:color="auto"/>
        <w:right w:val="none" w:sz="0" w:space="0" w:color="auto"/>
      </w:divBdr>
    </w:div>
    <w:div w:id="565645916">
      <w:bodyDiv w:val="1"/>
      <w:marLeft w:val="0"/>
      <w:marRight w:val="0"/>
      <w:marTop w:val="0"/>
      <w:marBottom w:val="0"/>
      <w:divBdr>
        <w:top w:val="none" w:sz="0" w:space="0" w:color="auto"/>
        <w:left w:val="none" w:sz="0" w:space="0" w:color="auto"/>
        <w:bottom w:val="none" w:sz="0" w:space="0" w:color="auto"/>
        <w:right w:val="none" w:sz="0" w:space="0" w:color="auto"/>
      </w:divBdr>
      <w:divsChild>
        <w:div w:id="883566285">
          <w:marLeft w:val="0"/>
          <w:marRight w:val="0"/>
          <w:marTop w:val="0"/>
          <w:marBottom w:val="0"/>
          <w:divBdr>
            <w:top w:val="none" w:sz="0" w:space="0" w:color="auto"/>
            <w:left w:val="none" w:sz="0" w:space="0" w:color="auto"/>
            <w:bottom w:val="none" w:sz="0" w:space="0" w:color="auto"/>
            <w:right w:val="none" w:sz="0" w:space="0" w:color="auto"/>
          </w:divBdr>
          <w:divsChild>
            <w:div w:id="2013022525">
              <w:marLeft w:val="0"/>
              <w:marRight w:val="0"/>
              <w:marTop w:val="0"/>
              <w:marBottom w:val="0"/>
              <w:divBdr>
                <w:top w:val="none" w:sz="0" w:space="0" w:color="auto"/>
                <w:left w:val="none" w:sz="0" w:space="0" w:color="auto"/>
                <w:bottom w:val="none" w:sz="0" w:space="0" w:color="auto"/>
                <w:right w:val="none" w:sz="0" w:space="0" w:color="auto"/>
              </w:divBdr>
              <w:divsChild>
                <w:div w:id="19009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E8%A1%86%E8%AD%B0%E9%99%A2%E8%AD%B0%E5%93%A1.html" TargetMode="External"/><Relationship Id="rId13" Type="http://schemas.openxmlformats.org/officeDocument/2006/relationships/hyperlink" Target="http://www.asahi.com/topics/word/%E5%9C%B0%E6%96%B9%E5%85%AC%E5%85%B1%E5%9B%A3%E4%BD%93.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sahi.com/topics/word/%E5%86%85%E9%96%A3%E7%B7%8F%E7%90%86%E5%A4%A7%E8%87%A3.html" TargetMode="External"/><Relationship Id="rId12" Type="http://schemas.openxmlformats.org/officeDocument/2006/relationships/hyperlink" Target="http://www.asahi.com/topics/word/%E5%9C%B0%E6%96%B9%E5%85%AC%E5%85%B1%E5%9B%A3%E4%BD%93.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sahi.com/topics/word/%E5%9C%B0%E6%96%B9%E8%87%AA%E6%B2%BB.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ahi.com/topics/word/%E5%8F%82%E8%AD%B0%E9%99%A2%E8%AD%B0%E5%93%A1.html" TargetMode="External"/><Relationship Id="rId5" Type="http://schemas.openxmlformats.org/officeDocument/2006/relationships/footnotes" Target="footnotes.xml"/><Relationship Id="rId15" Type="http://schemas.openxmlformats.org/officeDocument/2006/relationships/hyperlink" Target="http://www.asahi.com/topics/word/%E5%9C%B0%E6%96%B9%E5%85%AC%E5%85%B1%E5%9B%A3%E4%BD%93.html" TargetMode="External"/><Relationship Id="rId10" Type="http://schemas.openxmlformats.org/officeDocument/2006/relationships/hyperlink" Target="http://www.asahi.com/topics/word/%E9%80%9A%E5%B8%B8%E9%81%B8%E6%8C%9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ahi.com/topics/word/%E5%8F%82%E8%AD%B0%E9%99%A2%E8%AD%B0%E5%93%A1.html" TargetMode="External"/><Relationship Id="rId14" Type="http://schemas.openxmlformats.org/officeDocument/2006/relationships/hyperlink" Target="http://www.asahi.com/topics/word/%E5%9C%B0%E6%96%B9%E5%85%AC%E5%85%B1%E5%9B%A3%E4%BD%9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824</Words>
  <Characters>4697</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渡辺</dc:creator>
  <cp:keywords/>
  <dc:description/>
  <cp:lastModifiedBy>彰 鈴木</cp:lastModifiedBy>
  <cp:revision>2</cp:revision>
  <cp:lastPrinted>2023-12-01T04:20:00Z</cp:lastPrinted>
  <dcterms:created xsi:type="dcterms:W3CDTF">2023-12-02T02:04:00Z</dcterms:created>
  <dcterms:modified xsi:type="dcterms:W3CDTF">2023-12-02T02:04:00Z</dcterms:modified>
</cp:coreProperties>
</file>