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7073" w14:textId="77777777" w:rsidR="00EF3628" w:rsidRPr="00300F00" w:rsidRDefault="001E1DAF" w:rsidP="00224CFB">
      <w:pPr>
        <w:ind w:firstLineChars="50" w:firstLine="120"/>
        <w:rPr>
          <w:rFonts w:ascii="HG丸ｺﾞｼｯｸM-PRO" w:eastAsia="HG丸ｺﾞｼｯｸM-PRO" w:hAnsi="HG丸ｺﾞｼｯｸM-PRO"/>
          <w:b/>
          <w:bCs/>
          <w:sz w:val="24"/>
        </w:rPr>
      </w:pPr>
      <w:r w:rsidRPr="00300F00">
        <w:rPr>
          <w:rFonts w:ascii="HG丸ｺﾞｼｯｸM-PRO" w:eastAsia="HG丸ｺﾞｼｯｸM-PRO" w:hAnsi="HG丸ｺﾞｼｯｸM-PRO" w:hint="eastAsia"/>
          <w:b/>
          <w:bCs/>
          <w:sz w:val="24"/>
        </w:rPr>
        <w:t>「２０２６年春の憲法講座」</w:t>
      </w:r>
      <w:r w:rsidR="00EF3628" w:rsidRPr="00300F00">
        <w:rPr>
          <w:rFonts w:ascii="HG丸ｺﾞｼｯｸM-PRO" w:eastAsia="HG丸ｺﾞｼｯｸM-PRO" w:hAnsi="HG丸ｺﾞｼｯｸM-PRO" w:hint="eastAsia"/>
          <w:b/>
          <w:bCs/>
          <w:sz w:val="24"/>
        </w:rPr>
        <w:t>講演資料　２０２６.０３.２</w:t>
      </w:r>
      <w:r w:rsidR="00F054CB" w:rsidRPr="00300F00">
        <w:rPr>
          <w:rFonts w:ascii="HG丸ｺﾞｼｯｸM-PRO" w:eastAsia="HG丸ｺﾞｼｯｸM-PRO" w:hAnsi="HG丸ｺﾞｼｯｸM-PRO" w:hint="eastAsia"/>
          <w:b/>
          <w:bCs/>
          <w:sz w:val="24"/>
        </w:rPr>
        <w:t>２</w:t>
      </w:r>
      <w:r w:rsidR="00EF3628" w:rsidRPr="00300F00">
        <w:rPr>
          <w:rFonts w:ascii="HG丸ｺﾞｼｯｸM-PRO" w:eastAsia="HG丸ｺﾞｼｯｸM-PRO" w:hAnsi="HG丸ｺﾞｼｯｸM-PRO" w:hint="eastAsia"/>
          <w:b/>
          <w:bCs/>
          <w:sz w:val="24"/>
        </w:rPr>
        <w:t xml:space="preserve">　渡辺治</w:t>
      </w:r>
    </w:p>
    <w:p w14:paraId="65BCA971" w14:textId="77777777" w:rsidR="00EF3628" w:rsidRPr="0052286E" w:rsidRDefault="00EF3628" w:rsidP="00EF3628">
      <w:pPr>
        <w:ind w:firstLineChars="400" w:firstLine="883"/>
        <w:rPr>
          <w:rFonts w:ascii="ＭＳ 明朝" w:eastAsia="ＭＳ 明朝" w:hAnsi="ＭＳ 明朝"/>
          <w:b/>
          <w:bCs/>
          <w:sz w:val="22"/>
          <w:szCs w:val="22"/>
        </w:rPr>
      </w:pPr>
    </w:p>
    <w:p w14:paraId="11BD40B3" w14:textId="77777777" w:rsidR="00EF3628" w:rsidRPr="00E90FB1" w:rsidRDefault="00EF3628" w:rsidP="00EF3628">
      <w:pPr>
        <w:rPr>
          <w:rFonts w:ascii="HG丸ｺﾞｼｯｸM-PRO" w:eastAsia="HG丸ｺﾞｼｯｸM-PRO" w:hAnsi="HG丸ｺﾞｼｯｸM-PRO" w:cs="ＭＳ Ｐゴシック"/>
          <w:b/>
          <w:bCs/>
          <w:kern w:val="36"/>
          <w:sz w:val="22"/>
          <w:szCs w:val="22"/>
        </w:rPr>
      </w:pPr>
      <w:r w:rsidRPr="00E90FB1">
        <w:rPr>
          <w:rFonts w:ascii="HG丸ｺﾞｼｯｸM-PRO" w:eastAsia="HG丸ｺﾞｼｯｸM-PRO" w:hAnsi="HG丸ｺﾞｼｯｸM-PRO" w:hint="eastAsia"/>
          <w:b/>
          <w:bCs/>
          <w:sz w:val="22"/>
          <w:szCs w:val="22"/>
        </w:rPr>
        <w:t>（資料</w:t>
      </w:r>
      <w:r w:rsidR="00E979CE">
        <w:rPr>
          <w:rFonts w:ascii="HG丸ｺﾞｼｯｸM-PRO" w:eastAsia="HG丸ｺﾞｼｯｸM-PRO" w:hAnsi="HG丸ｺﾞｼｯｸM-PRO" w:hint="eastAsia"/>
          <w:b/>
          <w:bCs/>
          <w:sz w:val="22"/>
          <w:szCs w:val="22"/>
        </w:rPr>
        <w:t>1</w:t>
      </w:r>
      <w:r w:rsidRPr="00E90FB1">
        <w:rPr>
          <w:rFonts w:ascii="HG丸ｺﾞｼｯｸM-PRO" w:eastAsia="HG丸ｺﾞｼｯｸM-PRO" w:hAnsi="HG丸ｺﾞｼｯｸM-PRO" w:hint="eastAsia"/>
          <w:b/>
          <w:bCs/>
          <w:sz w:val="22"/>
          <w:szCs w:val="22"/>
        </w:rPr>
        <w:t>）</w:t>
      </w:r>
      <w:r w:rsidRPr="00E90FB1">
        <w:rPr>
          <w:rFonts w:ascii="HG丸ｺﾞｼｯｸM-PRO" w:eastAsia="HG丸ｺﾞｼｯｸM-PRO" w:hAnsi="HG丸ｺﾞｼｯｸM-PRO" w:cs="ＭＳ Ｐゴシック"/>
          <w:b/>
          <w:bCs/>
          <w:kern w:val="36"/>
          <w:sz w:val="22"/>
          <w:szCs w:val="22"/>
        </w:rPr>
        <w:t>自民党と日本維新の会、連立政権合意書</w:t>
      </w:r>
      <w:r>
        <w:rPr>
          <w:rFonts w:ascii="HG丸ｺﾞｼｯｸM-PRO" w:eastAsia="HG丸ｺﾞｼｯｸM-PRO" w:hAnsi="HG丸ｺﾞｼｯｸM-PRO" w:cs="ＭＳ Ｐゴシック" w:hint="eastAsia"/>
          <w:b/>
          <w:bCs/>
          <w:kern w:val="36"/>
          <w:sz w:val="22"/>
          <w:szCs w:val="22"/>
        </w:rPr>
        <w:t>2</w:t>
      </w:r>
      <w:r>
        <w:rPr>
          <w:rFonts w:ascii="HG丸ｺﾞｼｯｸM-PRO" w:eastAsia="HG丸ｺﾞｼｯｸM-PRO" w:hAnsi="HG丸ｺﾞｼｯｸM-PRO" w:cs="ＭＳ Ｐゴシック"/>
          <w:b/>
          <w:bCs/>
          <w:kern w:val="36"/>
          <w:sz w:val="22"/>
          <w:szCs w:val="22"/>
        </w:rPr>
        <w:t>025.10.20.</w:t>
      </w:r>
      <w:r w:rsidR="00E979CE">
        <w:rPr>
          <w:rFonts w:ascii="HG丸ｺﾞｼｯｸM-PRO" w:eastAsia="HG丸ｺﾞｼｯｸM-PRO" w:hAnsi="HG丸ｺﾞｼｯｸM-PRO" w:cs="ＭＳ Ｐゴシック" w:hint="eastAsia"/>
          <w:b/>
          <w:bCs/>
          <w:kern w:val="36"/>
          <w:sz w:val="22"/>
          <w:szCs w:val="22"/>
        </w:rPr>
        <w:t>（抄）</w:t>
      </w:r>
    </w:p>
    <w:p w14:paraId="2467D50B" w14:textId="77777777" w:rsidR="00EF3628" w:rsidRPr="004178B1" w:rsidRDefault="00EF3628" w:rsidP="00EF3628">
      <w:pPr>
        <w:widowControl/>
        <w:spacing w:before="240" w:after="240"/>
        <w:jc w:val="left"/>
        <w:rPr>
          <w:rFonts w:ascii="ＭＳ 明朝" w:eastAsia="ＭＳ 明朝" w:hAnsi="ＭＳ 明朝" w:cs="Segoe UI"/>
          <w:b/>
          <w:bCs/>
          <w:color w:val="333333"/>
          <w:kern w:val="0"/>
          <w:sz w:val="22"/>
          <w:szCs w:val="22"/>
        </w:rPr>
      </w:pPr>
      <w:r w:rsidRPr="004178B1">
        <w:rPr>
          <w:rFonts w:ascii="ＭＳ 明朝" w:eastAsia="ＭＳ 明朝" w:hAnsi="ＭＳ 明朝" w:cs="Segoe UI"/>
          <w:b/>
          <w:bCs/>
          <w:color w:val="333333"/>
          <w:kern w:val="0"/>
          <w:sz w:val="22"/>
          <w:szCs w:val="22"/>
        </w:rPr>
        <w:t>三、皇室・憲法改正・家族制度など</w:t>
      </w:r>
    </w:p>
    <w:p w14:paraId="3E64BB72" w14:textId="77777777" w:rsidR="00EF3628" w:rsidRPr="004178B1" w:rsidRDefault="00EF3628" w:rsidP="00EF3628">
      <w:pPr>
        <w:widowControl/>
        <w:spacing w:before="240" w:after="240"/>
        <w:jc w:val="left"/>
        <w:rPr>
          <w:rFonts w:ascii="ＭＳ 明朝" w:eastAsia="ＭＳ 明朝" w:hAnsi="ＭＳ 明朝" w:cs="Segoe UI"/>
          <w:color w:val="333333"/>
          <w:kern w:val="0"/>
          <w:sz w:val="22"/>
          <w:szCs w:val="22"/>
        </w:rPr>
      </w:pPr>
      <w:r w:rsidRPr="004178B1">
        <w:rPr>
          <w:rFonts w:ascii="ＭＳ 明朝" w:eastAsia="ＭＳ 明朝" w:hAnsi="ＭＳ 明朝" w:cs="Segoe UI Symbol"/>
          <w:color w:val="333333"/>
          <w:kern w:val="0"/>
          <w:sz w:val="22"/>
          <w:szCs w:val="22"/>
        </w:rPr>
        <w:t>▽</w:t>
      </w:r>
      <w:r w:rsidRPr="004178B1">
        <w:rPr>
          <w:rFonts w:ascii="ＭＳ 明朝" w:eastAsia="ＭＳ 明朝" w:hAnsi="ＭＳ 明朝" w:cs="Segoe UI"/>
          <w:color w:val="333333"/>
          <w:kern w:val="0"/>
          <w:sz w:val="22"/>
          <w:szCs w:val="22"/>
        </w:rPr>
        <w:t>古来例外なく男系継承が維持されてきたことの重みを踏まえ、現状の継承順位を変更しないことを前提とし、安定的な皇位継承のため、皇室の歴史に整合的かつ現実的である「皇族には認められていない養子縁組を可能とし、皇統に属する男系の男子を皇族とする」案を第一優先として、26年通常国会における皇室典範の改正を目指す。</w:t>
      </w:r>
    </w:p>
    <w:p w14:paraId="3977E3F3" w14:textId="77777777" w:rsidR="00EF3628" w:rsidRPr="004178B1" w:rsidRDefault="00EF3628" w:rsidP="00EF3628">
      <w:pPr>
        <w:widowControl/>
        <w:spacing w:before="240" w:after="240"/>
        <w:jc w:val="left"/>
        <w:rPr>
          <w:rFonts w:ascii="ＭＳ 明朝" w:eastAsia="ＭＳ 明朝" w:hAnsi="ＭＳ 明朝" w:cs="Segoe UI"/>
          <w:color w:val="333333"/>
          <w:kern w:val="0"/>
          <w:sz w:val="22"/>
          <w:szCs w:val="22"/>
        </w:rPr>
      </w:pPr>
      <w:r w:rsidRPr="004178B1">
        <w:rPr>
          <w:rFonts w:ascii="ＭＳ 明朝" w:eastAsia="ＭＳ 明朝" w:hAnsi="ＭＳ 明朝" w:cs="Segoe UI Symbol"/>
          <w:color w:val="333333"/>
          <w:kern w:val="0"/>
          <w:sz w:val="22"/>
          <w:szCs w:val="22"/>
        </w:rPr>
        <w:t>▽</w:t>
      </w:r>
      <w:r w:rsidRPr="004178B1">
        <w:rPr>
          <w:rFonts w:ascii="ＭＳ 明朝" w:eastAsia="ＭＳ 明朝" w:hAnsi="ＭＳ 明朝" w:cs="Segoe UI"/>
          <w:color w:val="333333"/>
          <w:kern w:val="0"/>
          <w:sz w:val="22"/>
          <w:szCs w:val="22"/>
        </w:rPr>
        <w:t>日本維新の会の提言「21世紀の国防構想と憲法改正」を踏まえ、憲法9条改正に関する両党の条文起草協議会を設置する。設置時期は、25年臨時国会中とする。</w:t>
      </w:r>
    </w:p>
    <w:p w14:paraId="4770AB75" w14:textId="77777777" w:rsidR="00EF3628" w:rsidRPr="004178B1" w:rsidRDefault="00EF3628" w:rsidP="00EF3628">
      <w:pPr>
        <w:widowControl/>
        <w:spacing w:before="240" w:after="240"/>
        <w:jc w:val="left"/>
        <w:rPr>
          <w:rFonts w:ascii="ＭＳ 明朝" w:eastAsia="ＭＳ 明朝" w:hAnsi="ＭＳ 明朝" w:cs="Segoe UI"/>
          <w:color w:val="333333"/>
          <w:kern w:val="0"/>
          <w:sz w:val="22"/>
          <w:szCs w:val="22"/>
        </w:rPr>
      </w:pPr>
      <w:r w:rsidRPr="004178B1">
        <w:rPr>
          <w:rFonts w:ascii="ＭＳ 明朝" w:eastAsia="ＭＳ 明朝" w:hAnsi="ＭＳ 明朝" w:cs="Segoe UI Symbol"/>
          <w:color w:val="333333"/>
          <w:kern w:val="0"/>
          <w:sz w:val="22"/>
          <w:szCs w:val="22"/>
        </w:rPr>
        <w:t>▽</w:t>
      </w:r>
      <w:r w:rsidRPr="004178B1">
        <w:rPr>
          <w:rFonts w:ascii="ＭＳ 明朝" w:eastAsia="ＭＳ 明朝" w:hAnsi="ＭＳ 明朝" w:cs="Segoe UI"/>
          <w:color w:val="333333"/>
          <w:kern w:val="0"/>
          <w:sz w:val="22"/>
          <w:szCs w:val="22"/>
        </w:rPr>
        <w:t>緊急事態条項（国会機能維持および緊急政令）について憲法改正を実現すべく、25年臨時国会中に両党の条文起草協議会を設置し、26年度中に条文案の国会提出を目指す。</w:t>
      </w:r>
    </w:p>
    <w:p w14:paraId="486E7A99" w14:textId="77777777" w:rsidR="00EF3628" w:rsidRPr="004178B1" w:rsidRDefault="00EF3628" w:rsidP="00EF3628">
      <w:pPr>
        <w:widowControl/>
        <w:spacing w:before="240" w:after="240"/>
        <w:jc w:val="left"/>
        <w:rPr>
          <w:rFonts w:ascii="ＭＳ 明朝" w:eastAsia="ＭＳ 明朝" w:hAnsi="ＭＳ 明朝" w:cs="Segoe UI"/>
          <w:color w:val="333333"/>
          <w:kern w:val="0"/>
          <w:sz w:val="22"/>
          <w:szCs w:val="22"/>
        </w:rPr>
      </w:pPr>
      <w:r w:rsidRPr="004178B1">
        <w:rPr>
          <w:rFonts w:ascii="ＭＳ 明朝" w:eastAsia="ＭＳ 明朝" w:hAnsi="ＭＳ 明朝" w:cs="Segoe UI Symbol"/>
          <w:color w:val="333333"/>
          <w:kern w:val="0"/>
          <w:sz w:val="22"/>
          <w:szCs w:val="22"/>
        </w:rPr>
        <w:t>▽</w:t>
      </w:r>
      <w:r w:rsidRPr="004178B1">
        <w:rPr>
          <w:rFonts w:ascii="ＭＳ 明朝" w:eastAsia="ＭＳ 明朝" w:hAnsi="ＭＳ 明朝" w:cs="Segoe UI"/>
          <w:color w:val="333333"/>
          <w:kern w:val="0"/>
          <w:sz w:val="22"/>
          <w:szCs w:val="22"/>
        </w:rPr>
        <w:t>可及的速やかに、衆参両院の憲法審査会に条文起草委員会を常設する。</w:t>
      </w:r>
    </w:p>
    <w:p w14:paraId="51622A47" w14:textId="77777777" w:rsidR="00EF3628" w:rsidRPr="004178B1" w:rsidRDefault="00EF3628" w:rsidP="00EF3628">
      <w:pPr>
        <w:widowControl/>
        <w:spacing w:before="240" w:after="240"/>
        <w:jc w:val="left"/>
        <w:rPr>
          <w:rFonts w:ascii="ＭＳ 明朝" w:eastAsia="ＭＳ 明朝" w:hAnsi="ＭＳ 明朝" w:cs="Segoe UI"/>
          <w:color w:val="333333"/>
          <w:kern w:val="0"/>
          <w:sz w:val="22"/>
          <w:szCs w:val="22"/>
        </w:rPr>
      </w:pPr>
      <w:r w:rsidRPr="004178B1">
        <w:rPr>
          <w:rFonts w:ascii="ＭＳ 明朝" w:eastAsia="ＭＳ 明朝" w:hAnsi="ＭＳ 明朝" w:cs="Segoe UI Symbol"/>
          <w:color w:val="333333"/>
          <w:kern w:val="0"/>
          <w:sz w:val="22"/>
          <w:szCs w:val="22"/>
        </w:rPr>
        <w:t>▽</w:t>
      </w:r>
      <w:r w:rsidRPr="004178B1">
        <w:rPr>
          <w:rFonts w:ascii="ＭＳ 明朝" w:eastAsia="ＭＳ 明朝" w:hAnsi="ＭＳ 明朝" w:cs="Segoe UI"/>
          <w:color w:val="333333"/>
          <w:kern w:val="0"/>
          <w:sz w:val="22"/>
          <w:szCs w:val="22"/>
        </w:rPr>
        <w:t>憲法改正の発議のために整備が必要な制度（例=国民投票広報協議会の組織および所掌事務などにかかる組織法ならびにCM規制およびネット規制などにかかる作用法など）について制度設計を行う。</w:t>
      </w:r>
    </w:p>
    <w:p w14:paraId="3DFCD8CF" w14:textId="77777777" w:rsidR="00EF3628" w:rsidRPr="004178B1" w:rsidRDefault="00EF3628" w:rsidP="00EF3628">
      <w:pPr>
        <w:widowControl/>
        <w:spacing w:before="240" w:after="240"/>
        <w:jc w:val="left"/>
        <w:rPr>
          <w:rFonts w:ascii="ＭＳ 明朝" w:eastAsia="ＭＳ 明朝" w:hAnsi="ＭＳ 明朝" w:cs="Segoe UI"/>
          <w:color w:val="333333"/>
          <w:kern w:val="0"/>
          <w:sz w:val="22"/>
          <w:szCs w:val="22"/>
        </w:rPr>
      </w:pPr>
      <w:r w:rsidRPr="004178B1">
        <w:rPr>
          <w:rFonts w:ascii="ＭＳ 明朝" w:eastAsia="ＭＳ 明朝" w:hAnsi="ＭＳ 明朝" w:cs="Segoe UI Symbol"/>
          <w:color w:val="333333"/>
          <w:kern w:val="0"/>
          <w:sz w:val="22"/>
          <w:szCs w:val="22"/>
        </w:rPr>
        <w:t>▽</w:t>
      </w:r>
      <w:r w:rsidRPr="004178B1">
        <w:rPr>
          <w:rFonts w:ascii="ＭＳ 明朝" w:eastAsia="ＭＳ 明朝" w:hAnsi="ＭＳ 明朝" w:cs="Segoe UI"/>
          <w:color w:val="333333"/>
          <w:kern w:val="0"/>
          <w:sz w:val="22"/>
          <w:szCs w:val="22"/>
        </w:rPr>
        <w:t>戸籍制度および同一戸籍・同一氏の原則を維持しながら、社会生活のあらゆる場面で旧姓使用に法的効力を与える制度を創設する。そのために、旧姓の通称使用の法制化法案を26年通常国会に提出し、成立を目指す。</w:t>
      </w:r>
    </w:p>
    <w:p w14:paraId="28165012" w14:textId="77777777" w:rsidR="00EF3628" w:rsidRPr="004178B1" w:rsidRDefault="00EF3628" w:rsidP="00EF3628">
      <w:pPr>
        <w:widowControl/>
        <w:spacing w:before="240" w:after="240"/>
        <w:jc w:val="left"/>
        <w:rPr>
          <w:rFonts w:ascii="ＭＳ 明朝" w:eastAsia="ＭＳ 明朝" w:hAnsi="ＭＳ 明朝" w:cs="Segoe UI"/>
          <w:color w:val="333333"/>
          <w:kern w:val="0"/>
          <w:sz w:val="22"/>
          <w:szCs w:val="22"/>
        </w:rPr>
      </w:pPr>
      <w:r w:rsidRPr="004178B1">
        <w:rPr>
          <w:rFonts w:ascii="ＭＳ 明朝" w:eastAsia="ＭＳ 明朝" w:hAnsi="ＭＳ 明朝" w:cs="Segoe UI Symbol"/>
          <w:color w:val="333333"/>
          <w:kern w:val="0"/>
          <w:sz w:val="22"/>
          <w:szCs w:val="22"/>
        </w:rPr>
        <w:t>▽</w:t>
      </w:r>
      <w:r w:rsidRPr="004178B1">
        <w:rPr>
          <w:rFonts w:ascii="ＭＳ 明朝" w:eastAsia="ＭＳ 明朝" w:hAnsi="ＭＳ 明朝" w:cs="Segoe UI"/>
          <w:color w:val="333333"/>
          <w:kern w:val="0"/>
          <w:sz w:val="22"/>
          <w:szCs w:val="22"/>
        </w:rPr>
        <w:t>26年通常国会において、「日本国国章損壊罪」を制定し、「外国国章損壊罪」のみ存在する矛盾を是正する。</w:t>
      </w:r>
    </w:p>
    <w:p w14:paraId="7B0A9854" w14:textId="77777777" w:rsidR="00EF3628" w:rsidRPr="004178B1" w:rsidRDefault="00EF3628" w:rsidP="00EF3628">
      <w:pPr>
        <w:widowControl/>
        <w:spacing w:before="240" w:after="240"/>
        <w:jc w:val="left"/>
        <w:rPr>
          <w:rFonts w:ascii="ＭＳ 明朝" w:eastAsia="ＭＳ 明朝" w:hAnsi="ＭＳ 明朝" w:cs="Segoe UI"/>
          <w:b/>
          <w:bCs/>
          <w:color w:val="333333"/>
          <w:kern w:val="0"/>
          <w:sz w:val="22"/>
          <w:szCs w:val="22"/>
        </w:rPr>
      </w:pPr>
      <w:r w:rsidRPr="004178B1">
        <w:rPr>
          <w:rFonts w:ascii="ＭＳ 明朝" w:eastAsia="ＭＳ 明朝" w:hAnsi="ＭＳ 明朝" w:cs="Segoe UI"/>
          <w:b/>
          <w:bCs/>
          <w:color w:val="333333"/>
          <w:kern w:val="0"/>
          <w:sz w:val="22"/>
          <w:szCs w:val="22"/>
        </w:rPr>
        <w:t>四、外交・安全保障</w:t>
      </w:r>
    </w:p>
    <w:p w14:paraId="6082CDE4" w14:textId="77777777" w:rsidR="00EF3628" w:rsidRPr="004178B1" w:rsidRDefault="00EF3628" w:rsidP="00EF3628">
      <w:pPr>
        <w:widowControl/>
        <w:spacing w:before="240" w:after="240"/>
        <w:jc w:val="left"/>
        <w:rPr>
          <w:rFonts w:ascii="ＭＳ 明朝" w:eastAsia="ＭＳ 明朝" w:hAnsi="ＭＳ 明朝" w:cs="Segoe UI"/>
          <w:color w:val="333333"/>
          <w:kern w:val="0"/>
          <w:sz w:val="22"/>
          <w:szCs w:val="22"/>
        </w:rPr>
      </w:pPr>
      <w:r w:rsidRPr="004178B1">
        <w:rPr>
          <w:rFonts w:ascii="ＭＳ 明朝" w:eastAsia="ＭＳ 明朝" w:hAnsi="ＭＳ 明朝" w:cs="Segoe UI Symbol"/>
          <w:color w:val="333333"/>
          <w:kern w:val="0"/>
          <w:sz w:val="22"/>
          <w:szCs w:val="22"/>
        </w:rPr>
        <w:t>▽</w:t>
      </w:r>
      <w:r w:rsidRPr="004178B1">
        <w:rPr>
          <w:rFonts w:ascii="ＭＳ 明朝" w:eastAsia="ＭＳ 明朝" w:hAnsi="ＭＳ 明朝" w:cs="Segoe UI"/>
          <w:color w:val="333333"/>
          <w:kern w:val="0"/>
          <w:sz w:val="22"/>
          <w:szCs w:val="22"/>
        </w:rPr>
        <w:t>戦後最も厳しく複雑な戦略環境の変化に伴い、戦略3文書を前倒しで改定する。</w:t>
      </w:r>
    </w:p>
    <w:p w14:paraId="15219BF1" w14:textId="77777777" w:rsidR="00EF3628" w:rsidRPr="004178B1" w:rsidRDefault="00EF3628" w:rsidP="00EF3628">
      <w:pPr>
        <w:widowControl/>
        <w:spacing w:before="240" w:after="240"/>
        <w:jc w:val="left"/>
        <w:rPr>
          <w:rFonts w:ascii="ＭＳ 明朝" w:eastAsia="ＭＳ 明朝" w:hAnsi="ＭＳ 明朝" w:cs="Segoe UI"/>
          <w:color w:val="333333"/>
          <w:kern w:val="0"/>
          <w:sz w:val="22"/>
          <w:szCs w:val="22"/>
        </w:rPr>
      </w:pPr>
      <w:r w:rsidRPr="004178B1">
        <w:rPr>
          <w:rFonts w:ascii="ＭＳ 明朝" w:eastAsia="ＭＳ 明朝" w:hAnsi="ＭＳ 明朝" w:cs="Segoe UI Symbol"/>
          <w:color w:val="333333"/>
          <w:kern w:val="0"/>
          <w:sz w:val="22"/>
          <w:szCs w:val="22"/>
        </w:rPr>
        <w:t>▽</w:t>
      </w:r>
      <w:r w:rsidRPr="004178B1">
        <w:rPr>
          <w:rFonts w:ascii="ＭＳ 明朝" w:eastAsia="ＭＳ 明朝" w:hAnsi="ＭＳ 明朝" w:cs="Segoe UI"/>
          <w:color w:val="333333"/>
          <w:kern w:val="0"/>
          <w:sz w:val="22"/>
          <w:szCs w:val="22"/>
        </w:rPr>
        <w:t>国際社会における平和を構築する新たな外交手段を涵養（かんよう）する観点から、25年度中に、外務省に和平調停にかかる部署を創設する。</w:t>
      </w:r>
    </w:p>
    <w:p w14:paraId="4568268C" w14:textId="77777777" w:rsidR="00EF3628" w:rsidRPr="004178B1" w:rsidRDefault="00EF3628" w:rsidP="00EF3628">
      <w:pPr>
        <w:widowControl/>
        <w:spacing w:before="240" w:after="240"/>
        <w:jc w:val="left"/>
        <w:rPr>
          <w:rFonts w:ascii="ＭＳ 明朝" w:eastAsia="ＭＳ 明朝" w:hAnsi="ＭＳ 明朝" w:cs="Segoe UI"/>
          <w:color w:val="333333"/>
          <w:kern w:val="0"/>
          <w:sz w:val="22"/>
          <w:szCs w:val="22"/>
        </w:rPr>
      </w:pPr>
      <w:r w:rsidRPr="004178B1">
        <w:rPr>
          <w:rFonts w:ascii="ＭＳ 明朝" w:eastAsia="ＭＳ 明朝" w:hAnsi="ＭＳ 明朝" w:cs="Segoe UI Symbol"/>
          <w:color w:val="333333"/>
          <w:kern w:val="0"/>
          <w:sz w:val="22"/>
          <w:szCs w:val="22"/>
        </w:rPr>
        <w:t>▽</w:t>
      </w:r>
      <w:r w:rsidRPr="004178B1">
        <w:rPr>
          <w:rFonts w:ascii="ＭＳ 明朝" w:eastAsia="ＭＳ 明朝" w:hAnsi="ＭＳ 明朝" w:cs="Segoe UI"/>
          <w:color w:val="333333"/>
          <w:kern w:val="0"/>
          <w:sz w:val="22"/>
          <w:szCs w:val="22"/>
        </w:rPr>
        <w:t>わが国の抑止力の大幅な強化を行うため、スタンド・オフ防衛能力の整備を加速化する観点から、反撃能力を持つ長射程ミサイルなどの整備および陸上展開先の着実な</w:t>
      </w:r>
      <w:r w:rsidRPr="004178B1">
        <w:rPr>
          <w:rFonts w:ascii="ＭＳ 明朝" w:eastAsia="ＭＳ 明朝" w:hAnsi="ＭＳ 明朝" w:cs="Segoe UI"/>
          <w:color w:val="333333"/>
          <w:kern w:val="0"/>
          <w:sz w:val="22"/>
          <w:szCs w:val="22"/>
        </w:rPr>
        <w:lastRenderedPageBreak/>
        <w:t>進展を行うと同時に、長射程のミサイルを搭載し長距離・長期間の移動や潜航を可能とする次世代の動力を活用したVLS搭載潜水艦の保有にかかる政策を推進する。</w:t>
      </w:r>
    </w:p>
    <w:p w14:paraId="479B92F7" w14:textId="77777777" w:rsidR="00EF3628" w:rsidRPr="004178B1" w:rsidRDefault="00EF3628" w:rsidP="00EF3628">
      <w:pPr>
        <w:widowControl/>
        <w:spacing w:before="240" w:after="240"/>
        <w:jc w:val="left"/>
        <w:rPr>
          <w:rFonts w:ascii="ＭＳ 明朝" w:eastAsia="ＭＳ 明朝" w:hAnsi="ＭＳ 明朝" w:cs="Segoe UI"/>
          <w:color w:val="333333"/>
          <w:kern w:val="0"/>
          <w:sz w:val="22"/>
          <w:szCs w:val="22"/>
        </w:rPr>
      </w:pPr>
      <w:r w:rsidRPr="004178B1">
        <w:rPr>
          <w:rFonts w:ascii="ＭＳ 明朝" w:eastAsia="ＭＳ 明朝" w:hAnsi="ＭＳ 明朝" w:cs="Segoe UI Symbol"/>
          <w:color w:val="333333"/>
          <w:kern w:val="0"/>
          <w:sz w:val="22"/>
          <w:szCs w:val="22"/>
        </w:rPr>
        <w:t>▽</w:t>
      </w:r>
      <w:r w:rsidRPr="004178B1">
        <w:rPr>
          <w:rFonts w:ascii="ＭＳ 明朝" w:eastAsia="ＭＳ 明朝" w:hAnsi="ＭＳ 明朝" w:cs="Segoe UI"/>
          <w:color w:val="333333"/>
          <w:kern w:val="0"/>
          <w:sz w:val="22"/>
          <w:szCs w:val="22"/>
        </w:rPr>
        <w:t>自衛隊の運用にかかる組織の効率化および統合作戦司令部の一元的指揮統制の強化のため、自衛隊の区域統合および中間結節点の簡素化などを着実に実施する。</w:t>
      </w:r>
    </w:p>
    <w:p w14:paraId="3661D9DC" w14:textId="77777777" w:rsidR="00EF3628" w:rsidRPr="004178B1" w:rsidRDefault="00EF3628" w:rsidP="00EF3628">
      <w:pPr>
        <w:widowControl/>
        <w:spacing w:before="240" w:after="240"/>
        <w:jc w:val="left"/>
        <w:rPr>
          <w:rFonts w:ascii="ＭＳ 明朝" w:eastAsia="ＭＳ 明朝" w:hAnsi="ＭＳ 明朝" w:cs="Segoe UI"/>
          <w:color w:val="333333"/>
          <w:kern w:val="0"/>
          <w:sz w:val="22"/>
          <w:szCs w:val="22"/>
        </w:rPr>
      </w:pPr>
      <w:r w:rsidRPr="004178B1">
        <w:rPr>
          <w:rFonts w:ascii="ＭＳ 明朝" w:eastAsia="ＭＳ 明朝" w:hAnsi="ＭＳ 明朝" w:cs="Segoe UI Symbol"/>
          <w:color w:val="333333"/>
          <w:kern w:val="0"/>
          <w:sz w:val="22"/>
          <w:szCs w:val="22"/>
        </w:rPr>
        <w:t>▽</w:t>
      </w:r>
      <w:r w:rsidRPr="004178B1">
        <w:rPr>
          <w:rFonts w:ascii="ＭＳ 明朝" w:eastAsia="ＭＳ 明朝" w:hAnsi="ＭＳ 明朝" w:cs="Segoe UI"/>
          <w:color w:val="333333"/>
          <w:kern w:val="0"/>
          <w:sz w:val="22"/>
          <w:szCs w:val="22"/>
        </w:rPr>
        <w:t>防衛生産・技術基盤を強化する観点から、26年通常国会において「防衛装備移転三原則の運用指針」の5類型を撤廃し、防衛産業にかかる国営工廠（こうしょう）および国有施設民間操業に関する施策を推進する。</w:t>
      </w:r>
      <w:r w:rsidR="00224CFB">
        <w:rPr>
          <w:rFonts w:ascii="ＭＳ 明朝" w:eastAsia="ＭＳ 明朝" w:hAnsi="ＭＳ 明朝" w:cs="Segoe UI" w:hint="eastAsia"/>
          <w:color w:val="333333"/>
          <w:kern w:val="0"/>
          <w:sz w:val="22"/>
          <w:szCs w:val="22"/>
        </w:rPr>
        <w:t>（以下略）</w:t>
      </w:r>
    </w:p>
    <w:p w14:paraId="62EF9560" w14:textId="77777777" w:rsidR="00224CFB" w:rsidRDefault="00224CFB" w:rsidP="00EF3628">
      <w:pPr>
        <w:widowControl/>
        <w:spacing w:before="240" w:after="240"/>
        <w:jc w:val="left"/>
        <w:rPr>
          <w:rFonts w:ascii="ＭＳ 明朝" w:eastAsia="ＭＳ 明朝" w:hAnsi="ＭＳ 明朝" w:cs="Segoe UI"/>
          <w:color w:val="333333"/>
          <w:kern w:val="0"/>
          <w:sz w:val="22"/>
          <w:szCs w:val="22"/>
        </w:rPr>
      </w:pPr>
    </w:p>
    <w:p w14:paraId="1C427685" w14:textId="77777777" w:rsidR="00E979CE" w:rsidRPr="00E979CE" w:rsidRDefault="00E979CE" w:rsidP="00EF3628">
      <w:pPr>
        <w:widowControl/>
        <w:spacing w:before="240" w:after="240"/>
        <w:jc w:val="left"/>
        <w:rPr>
          <w:rFonts w:ascii="HG丸ｺﾞｼｯｸM-PRO" w:eastAsia="HG丸ｺﾞｼｯｸM-PRO" w:hAnsi="HG丸ｺﾞｼｯｸM-PRO" w:cs="Segoe UI"/>
          <w:b/>
          <w:bCs/>
          <w:color w:val="333333"/>
          <w:kern w:val="0"/>
          <w:sz w:val="22"/>
          <w:szCs w:val="22"/>
        </w:rPr>
      </w:pPr>
      <w:r w:rsidRPr="00E979CE">
        <w:rPr>
          <w:rFonts w:ascii="HG丸ｺﾞｼｯｸM-PRO" w:eastAsia="HG丸ｺﾞｼｯｸM-PRO" w:hAnsi="HG丸ｺﾞｼｯｸM-PRO" w:cs="Segoe UI" w:hint="eastAsia"/>
          <w:b/>
          <w:bCs/>
          <w:color w:val="333333"/>
          <w:kern w:val="0"/>
          <w:sz w:val="22"/>
          <w:szCs w:val="22"/>
        </w:rPr>
        <w:t>（資料２）日本国憲法（抄）</w:t>
      </w:r>
    </w:p>
    <w:p w14:paraId="3CC97C59" w14:textId="77777777" w:rsidR="00E979CE" w:rsidRPr="00224CFB" w:rsidRDefault="00E979CE" w:rsidP="00E979CE">
      <w:pPr>
        <w:rPr>
          <w:b/>
          <w:bCs/>
          <w:kern w:val="0"/>
          <w:sz w:val="22"/>
          <w:szCs w:val="22"/>
        </w:rPr>
      </w:pPr>
      <w:r w:rsidRPr="00224CFB">
        <w:rPr>
          <w:rFonts w:hint="eastAsia"/>
          <w:b/>
          <w:bCs/>
          <w:kern w:val="0"/>
          <w:sz w:val="22"/>
          <w:szCs w:val="22"/>
        </w:rPr>
        <w:t>第２章　戦争の放棄</w:t>
      </w:r>
    </w:p>
    <w:p w14:paraId="18B4265F" w14:textId="77777777" w:rsidR="00E979CE" w:rsidRPr="00224CFB" w:rsidRDefault="00E979CE" w:rsidP="00E979CE">
      <w:pPr>
        <w:rPr>
          <w:kern w:val="0"/>
          <w:sz w:val="22"/>
          <w:szCs w:val="22"/>
        </w:rPr>
      </w:pPr>
      <w:r w:rsidRPr="00224CFB">
        <w:rPr>
          <w:rFonts w:hint="eastAsia"/>
          <w:kern w:val="0"/>
          <w:sz w:val="22"/>
          <w:szCs w:val="22"/>
        </w:rPr>
        <w:t>〔戦争の放棄と戦力及び交戦権の否認〕</w:t>
      </w:r>
    </w:p>
    <w:p w14:paraId="5230BB4A" w14:textId="77777777" w:rsidR="00E979CE" w:rsidRPr="00224CFB" w:rsidRDefault="00E979CE" w:rsidP="00E979CE">
      <w:pPr>
        <w:rPr>
          <w:kern w:val="0"/>
          <w:sz w:val="22"/>
          <w:szCs w:val="22"/>
        </w:rPr>
      </w:pPr>
      <w:r w:rsidRPr="00224CFB">
        <w:rPr>
          <w:rFonts w:hint="eastAsia"/>
          <w:b/>
          <w:bCs/>
          <w:kern w:val="0"/>
          <w:sz w:val="22"/>
          <w:szCs w:val="22"/>
        </w:rPr>
        <w:t>第９条</w:t>
      </w:r>
      <w:r w:rsidRPr="00224CFB">
        <w:rPr>
          <w:rFonts w:hint="eastAsia"/>
          <w:kern w:val="0"/>
          <w:sz w:val="22"/>
          <w:szCs w:val="22"/>
        </w:rPr>
        <w:t>日本国民は、正義と秩序を基調とする国際平和を誠実に希求し、国権の発動たる戦争と、武力による威嚇又は武力の行使は、国際紛争を解決する手段としては、永久にこれを放棄する。</w:t>
      </w:r>
    </w:p>
    <w:p w14:paraId="328DE93D" w14:textId="77777777" w:rsidR="00E979CE" w:rsidRPr="00224CFB" w:rsidRDefault="00E979CE" w:rsidP="00E979CE">
      <w:pPr>
        <w:rPr>
          <w:kern w:val="0"/>
          <w:sz w:val="22"/>
          <w:szCs w:val="22"/>
        </w:rPr>
      </w:pPr>
      <w:r w:rsidRPr="00224CFB">
        <w:rPr>
          <w:rFonts w:hint="eastAsia"/>
          <w:kern w:val="0"/>
          <w:sz w:val="22"/>
          <w:szCs w:val="22"/>
        </w:rPr>
        <w:t>２　前項の目的を達するため、陸海空軍その他の戦力は、これを保持しない。国の交戦権は、これを認めない。</w:t>
      </w:r>
    </w:p>
    <w:p w14:paraId="09399D75" w14:textId="77777777" w:rsidR="00E979CE" w:rsidRPr="00224CFB" w:rsidRDefault="00E979CE" w:rsidP="00E979CE">
      <w:pPr>
        <w:rPr>
          <w:kern w:val="0"/>
          <w:sz w:val="22"/>
          <w:szCs w:val="22"/>
        </w:rPr>
      </w:pPr>
      <w:r w:rsidRPr="00224CFB">
        <w:rPr>
          <w:rFonts w:hint="eastAsia"/>
          <w:b/>
          <w:bCs/>
          <w:kern w:val="0"/>
          <w:sz w:val="22"/>
          <w:szCs w:val="22"/>
        </w:rPr>
        <w:t>第</w:t>
      </w:r>
      <w:r w:rsidRPr="00224CFB">
        <w:rPr>
          <w:b/>
          <w:bCs/>
          <w:kern w:val="0"/>
          <w:sz w:val="22"/>
          <w:szCs w:val="22"/>
        </w:rPr>
        <w:t>18</w:t>
      </w:r>
      <w:r w:rsidRPr="00224CFB">
        <w:rPr>
          <w:rFonts w:hint="eastAsia"/>
          <w:b/>
          <w:bCs/>
          <w:kern w:val="0"/>
          <w:sz w:val="22"/>
          <w:szCs w:val="22"/>
        </w:rPr>
        <w:t>条</w:t>
      </w:r>
      <w:r w:rsidRPr="00224CFB">
        <w:rPr>
          <w:rFonts w:hint="eastAsia"/>
          <w:kern w:val="0"/>
          <w:sz w:val="22"/>
          <w:szCs w:val="22"/>
        </w:rPr>
        <w:t>何人も、いかなる奴隷的拘束も受けない。又、犯罪に因る処罰の場合を除いては、その意に反する苦役に服させられない。</w:t>
      </w:r>
    </w:p>
    <w:p w14:paraId="025A523F" w14:textId="77777777" w:rsidR="00E979CE" w:rsidRPr="00224CFB" w:rsidRDefault="00E979CE" w:rsidP="00E979CE">
      <w:pPr>
        <w:rPr>
          <w:kern w:val="0"/>
          <w:sz w:val="22"/>
          <w:szCs w:val="22"/>
        </w:rPr>
      </w:pPr>
      <w:r w:rsidRPr="00224CFB">
        <w:rPr>
          <w:rFonts w:hint="eastAsia"/>
          <w:kern w:val="0"/>
          <w:sz w:val="22"/>
          <w:szCs w:val="22"/>
        </w:rPr>
        <w:t>〔思想及び良心の自由〕</w:t>
      </w:r>
    </w:p>
    <w:p w14:paraId="5E11EBF7" w14:textId="77777777" w:rsidR="00E979CE" w:rsidRPr="00224CFB" w:rsidRDefault="00E979CE" w:rsidP="00E979CE">
      <w:pPr>
        <w:rPr>
          <w:kern w:val="0"/>
          <w:sz w:val="22"/>
          <w:szCs w:val="22"/>
        </w:rPr>
      </w:pPr>
      <w:r w:rsidRPr="00224CFB">
        <w:rPr>
          <w:rFonts w:hint="eastAsia"/>
          <w:b/>
          <w:bCs/>
          <w:kern w:val="0"/>
          <w:sz w:val="22"/>
          <w:szCs w:val="22"/>
        </w:rPr>
        <w:t>第</w:t>
      </w:r>
      <w:r w:rsidRPr="00224CFB">
        <w:rPr>
          <w:b/>
          <w:bCs/>
          <w:kern w:val="0"/>
          <w:sz w:val="22"/>
          <w:szCs w:val="22"/>
        </w:rPr>
        <w:t>19</w:t>
      </w:r>
      <w:r w:rsidRPr="00224CFB">
        <w:rPr>
          <w:rFonts w:hint="eastAsia"/>
          <w:b/>
          <w:bCs/>
          <w:kern w:val="0"/>
          <w:sz w:val="22"/>
          <w:szCs w:val="22"/>
        </w:rPr>
        <w:t>条</w:t>
      </w:r>
      <w:r w:rsidRPr="00224CFB">
        <w:rPr>
          <w:rFonts w:hint="eastAsia"/>
          <w:kern w:val="0"/>
          <w:sz w:val="22"/>
          <w:szCs w:val="22"/>
        </w:rPr>
        <w:t>思想及び良心の自由は、これを侵してはならない。</w:t>
      </w:r>
    </w:p>
    <w:p w14:paraId="70963B98" w14:textId="77777777" w:rsidR="00E979CE" w:rsidRPr="00224CFB" w:rsidRDefault="00E979CE" w:rsidP="00E979CE">
      <w:pPr>
        <w:rPr>
          <w:b/>
          <w:bCs/>
          <w:kern w:val="0"/>
          <w:sz w:val="22"/>
          <w:szCs w:val="22"/>
        </w:rPr>
      </w:pPr>
      <w:r w:rsidRPr="00224CFB">
        <w:rPr>
          <w:rFonts w:hint="eastAsia"/>
          <w:b/>
          <w:bCs/>
          <w:kern w:val="0"/>
          <w:sz w:val="22"/>
          <w:szCs w:val="22"/>
        </w:rPr>
        <w:t>第９章　改正</w:t>
      </w:r>
    </w:p>
    <w:p w14:paraId="4E793765" w14:textId="77777777" w:rsidR="00E979CE" w:rsidRPr="00224CFB" w:rsidRDefault="00E979CE" w:rsidP="00E979CE">
      <w:pPr>
        <w:rPr>
          <w:kern w:val="0"/>
          <w:sz w:val="22"/>
          <w:szCs w:val="22"/>
        </w:rPr>
      </w:pPr>
      <w:r w:rsidRPr="00224CFB">
        <w:rPr>
          <w:rFonts w:hint="eastAsia"/>
          <w:kern w:val="0"/>
          <w:sz w:val="22"/>
          <w:szCs w:val="22"/>
        </w:rPr>
        <w:lastRenderedPageBreak/>
        <w:t>〔憲法改正の発議、国民投票及び公布〕</w:t>
      </w:r>
    </w:p>
    <w:p w14:paraId="1B4EFD3A" w14:textId="77777777" w:rsidR="00E979CE" w:rsidRPr="00224CFB" w:rsidRDefault="00E979CE" w:rsidP="00E979CE">
      <w:pPr>
        <w:rPr>
          <w:kern w:val="0"/>
          <w:sz w:val="22"/>
          <w:szCs w:val="22"/>
        </w:rPr>
      </w:pPr>
      <w:r w:rsidRPr="00224CFB">
        <w:rPr>
          <w:rFonts w:hint="eastAsia"/>
          <w:b/>
          <w:bCs/>
          <w:kern w:val="0"/>
          <w:sz w:val="22"/>
          <w:szCs w:val="22"/>
        </w:rPr>
        <w:t>第</w:t>
      </w:r>
      <w:r w:rsidRPr="00224CFB">
        <w:rPr>
          <w:b/>
          <w:bCs/>
          <w:kern w:val="0"/>
          <w:sz w:val="22"/>
          <w:szCs w:val="22"/>
        </w:rPr>
        <w:t>96</w:t>
      </w:r>
      <w:r w:rsidRPr="00224CFB">
        <w:rPr>
          <w:rFonts w:hint="eastAsia"/>
          <w:b/>
          <w:bCs/>
          <w:kern w:val="0"/>
          <w:sz w:val="22"/>
          <w:szCs w:val="22"/>
        </w:rPr>
        <w:t>条</w:t>
      </w:r>
      <w:r w:rsidRPr="00224CFB">
        <w:rPr>
          <w:rFonts w:hint="eastAsia"/>
          <w:kern w:val="0"/>
          <w:sz w:val="22"/>
          <w:szCs w:val="22"/>
        </w:rPr>
        <w:t>この憲法の改正は、各議院の総議員の三分の二以上の賛成で、国会が、これを発議し、国民に提案してその承認を経なければならない。この承認には、特別の国民投票又は国会の定める選挙の際行はれる投票において、その過半数の賛成を必要とする。</w:t>
      </w:r>
    </w:p>
    <w:p w14:paraId="40556440" w14:textId="77777777" w:rsidR="00E979CE" w:rsidRPr="00224CFB" w:rsidRDefault="00E979CE" w:rsidP="00E979CE">
      <w:pPr>
        <w:rPr>
          <w:kern w:val="0"/>
          <w:sz w:val="22"/>
          <w:szCs w:val="22"/>
        </w:rPr>
      </w:pPr>
      <w:r w:rsidRPr="00224CFB">
        <w:rPr>
          <w:rFonts w:hint="eastAsia"/>
          <w:kern w:val="0"/>
          <w:sz w:val="22"/>
          <w:szCs w:val="22"/>
        </w:rPr>
        <w:t>２　憲法改正について前項の承認を経たときは、天皇は、国民の名で、この憲法と一体を成すものとして、直ちにこれを公布する。</w:t>
      </w:r>
    </w:p>
    <w:p w14:paraId="26F3BE59" w14:textId="77777777" w:rsidR="00E979CE" w:rsidRPr="00224CFB" w:rsidRDefault="00E979CE" w:rsidP="00E979CE">
      <w:pPr>
        <w:rPr>
          <w:kern w:val="0"/>
          <w:sz w:val="22"/>
          <w:szCs w:val="22"/>
        </w:rPr>
      </w:pPr>
      <w:r w:rsidRPr="00224CFB">
        <w:rPr>
          <w:rFonts w:hint="eastAsia"/>
          <w:b/>
          <w:bCs/>
          <w:kern w:val="0"/>
          <w:sz w:val="22"/>
          <w:szCs w:val="22"/>
        </w:rPr>
        <w:t>第</w:t>
      </w:r>
      <w:r w:rsidRPr="00224CFB">
        <w:rPr>
          <w:b/>
          <w:bCs/>
          <w:kern w:val="0"/>
          <w:sz w:val="22"/>
          <w:szCs w:val="22"/>
        </w:rPr>
        <w:t>99</w:t>
      </w:r>
      <w:r w:rsidRPr="00224CFB">
        <w:rPr>
          <w:rFonts w:hint="eastAsia"/>
          <w:b/>
          <w:bCs/>
          <w:kern w:val="0"/>
          <w:sz w:val="22"/>
          <w:szCs w:val="22"/>
        </w:rPr>
        <w:t>条</w:t>
      </w:r>
      <w:r w:rsidRPr="00224CFB">
        <w:rPr>
          <w:rFonts w:hint="eastAsia"/>
          <w:kern w:val="0"/>
          <w:sz w:val="22"/>
          <w:szCs w:val="22"/>
        </w:rPr>
        <w:t>天皇又は摂政及び国務大臣、国会議員、裁判官その他の公務員は、この憲法を尊重し擁護する義務を負ふ。</w:t>
      </w:r>
    </w:p>
    <w:p w14:paraId="6FDA20AA" w14:textId="77777777" w:rsidR="00E979CE" w:rsidRPr="00E979CE" w:rsidRDefault="00E979CE" w:rsidP="00EF3628">
      <w:pPr>
        <w:widowControl/>
        <w:spacing w:before="240" w:after="240"/>
        <w:jc w:val="left"/>
        <w:rPr>
          <w:rFonts w:ascii="ＭＳ 明朝" w:eastAsia="ＭＳ 明朝" w:hAnsi="ＭＳ 明朝" w:cs="Segoe UI"/>
          <w:color w:val="333333"/>
          <w:kern w:val="0"/>
          <w:sz w:val="22"/>
          <w:szCs w:val="22"/>
        </w:rPr>
      </w:pPr>
    </w:p>
    <w:p w14:paraId="1E240CC6" w14:textId="77777777" w:rsidR="00224CFB" w:rsidRDefault="00224CFB" w:rsidP="00EF3628">
      <w:pPr>
        <w:rPr>
          <w:rFonts w:ascii="HG丸ｺﾞｼｯｸM-PRO" w:eastAsia="HG丸ｺﾞｼｯｸM-PRO" w:hAnsi="HG丸ｺﾞｼｯｸM-PRO"/>
          <w:b/>
          <w:bCs/>
          <w:sz w:val="22"/>
          <w:szCs w:val="22"/>
        </w:rPr>
      </w:pPr>
    </w:p>
    <w:p w14:paraId="680ADAE0" w14:textId="77777777" w:rsidR="009724AC" w:rsidRDefault="009724AC" w:rsidP="00EF3628">
      <w:pPr>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sz w:val="22"/>
          <w:szCs w:val="22"/>
        </w:rPr>
        <w:t>（資料３）武力攻撃事態等及び存立危機事態対処法、重要影響事態対処法</w:t>
      </w:r>
    </w:p>
    <w:p w14:paraId="037BA024" w14:textId="77777777" w:rsidR="009724AC" w:rsidRDefault="009724AC" w:rsidP="00EF3628">
      <w:pPr>
        <w:rPr>
          <w:rFonts w:ascii="HG丸ｺﾞｼｯｸM-PRO" w:eastAsia="HG丸ｺﾞｼｯｸM-PRO" w:hAnsi="HG丸ｺﾞｼｯｸM-PRO"/>
          <w:b/>
          <w:bCs/>
          <w:sz w:val="22"/>
          <w:szCs w:val="22"/>
        </w:rPr>
      </w:pPr>
    </w:p>
    <w:p w14:paraId="38BB339C" w14:textId="77777777" w:rsidR="009724AC" w:rsidRDefault="009724AC" w:rsidP="00EF3628">
      <w:pPr>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sz w:val="22"/>
          <w:szCs w:val="22"/>
        </w:rPr>
        <w:t>１　武力攻撃事態等及び存立危機事態対処法（2</w:t>
      </w:r>
      <w:r>
        <w:rPr>
          <w:rFonts w:ascii="HG丸ｺﾞｼｯｸM-PRO" w:eastAsia="HG丸ｺﾞｼｯｸM-PRO" w:hAnsi="HG丸ｺﾞｼｯｸM-PRO"/>
          <w:b/>
          <w:bCs/>
          <w:sz w:val="22"/>
          <w:szCs w:val="22"/>
        </w:rPr>
        <w:t>01</w:t>
      </w:r>
      <w:r w:rsidR="00300F00">
        <w:rPr>
          <w:rFonts w:ascii="HG丸ｺﾞｼｯｸM-PRO" w:eastAsia="HG丸ｺﾞｼｯｸM-PRO" w:hAnsi="HG丸ｺﾞｼｯｸM-PRO" w:hint="eastAsia"/>
          <w:b/>
          <w:bCs/>
          <w:sz w:val="22"/>
          <w:szCs w:val="22"/>
        </w:rPr>
        <w:t>5</w:t>
      </w:r>
      <w:r>
        <w:rPr>
          <w:rFonts w:ascii="HG丸ｺﾞｼｯｸM-PRO" w:eastAsia="HG丸ｺﾞｼｯｸM-PRO" w:hAnsi="HG丸ｺﾞｼｯｸM-PRO" w:hint="eastAsia"/>
          <w:b/>
          <w:bCs/>
          <w:sz w:val="22"/>
          <w:szCs w:val="22"/>
        </w:rPr>
        <w:t>年）</w:t>
      </w:r>
    </w:p>
    <w:p w14:paraId="00B7B9CC"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（定義）</w:t>
      </w:r>
    </w:p>
    <w:p w14:paraId="235F7D96"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第二条　この法律（第一号に掲げる用語にあっては、第四号及び第八号ハ（１）を除く。）において、次の各号に掲げる用語の意義は、それぞれ当該各号に定めるところによる。</w:t>
      </w:r>
    </w:p>
    <w:p w14:paraId="216198FF"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一　武力攻撃　我が国に対する外部からの武力攻撃をいう。</w:t>
      </w:r>
    </w:p>
    <w:p w14:paraId="383721C7"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二　武力攻撃事態　武力攻撃が発生した事態又は武力攻撃が発生する明白な危険が切迫していると認められるに至った事態をいう。</w:t>
      </w:r>
    </w:p>
    <w:p w14:paraId="361794CA"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三　武力攻撃予測事態　武力攻撃事態には至っていないが、事態が緊迫し、武力攻撃が予測されるに至った事態をいう。</w:t>
      </w:r>
    </w:p>
    <w:p w14:paraId="41B3E219"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四　存立危機事態　我が国と密接な関係にある他国に対する武力攻撃が発生し、これにより我が国の存立が脅かされ、国民の生命、自由及び幸福追求の権利が根底から覆される明白な危険がある事態をいう。</w:t>
      </w:r>
    </w:p>
    <w:p w14:paraId="2CF5B552"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（武力攻撃事態等及び存立危機事態への対処に関する基本理念）</w:t>
      </w:r>
    </w:p>
    <w:p w14:paraId="6939D544"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第三条　武力攻撃事態等及び存立危機事態への対処においては、国、地方公共団体及び指定公共機関が、国民の協力を得つつ、相互に連携協力し、万全の措置が講じられなけ</w:t>
      </w:r>
      <w:r w:rsidRPr="00300F00">
        <w:rPr>
          <w:rFonts w:ascii="ＭＳ 明朝" w:eastAsia="ＭＳ 明朝" w:hAnsi="ＭＳ 明朝" w:hint="eastAsia"/>
          <w:sz w:val="22"/>
          <w:szCs w:val="22"/>
        </w:rPr>
        <w:lastRenderedPageBreak/>
        <w:t>ればならない。</w:t>
      </w:r>
    </w:p>
    <w:p w14:paraId="6AB780AB"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２　武力攻撃予測事態においては、武力攻撃の発生が回避されるようにしなければならない。</w:t>
      </w:r>
    </w:p>
    <w:p w14:paraId="1CD020B3"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３　武力攻撃事態においては、武力攻撃の発生に備えるとともに、武力攻撃が発生した場合には、これを排除しつつ、その速やかな終結を図らなければならない。ただし、武力攻撃が発生した場合においてこれを排除するに当たっては、武力の行使は、事態に応じ合理的に必要と判断される限度においてなされなければならない。</w:t>
      </w:r>
    </w:p>
    <w:p w14:paraId="7783412D"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４　存立危機事態においては、存立危機武力攻撃を排除しつつ、その速やかな終結を図らなければならない。ただし、存立危機武力攻撃を排除するに当たっては、武力の行使は、事態に応じ合理的に必要と判断される限度においてなされなければならない。</w:t>
      </w:r>
    </w:p>
    <w:p w14:paraId="01684680" w14:textId="77777777" w:rsidR="009724AC" w:rsidRDefault="009724AC" w:rsidP="00EF3628">
      <w:pPr>
        <w:rPr>
          <w:rFonts w:ascii="HG丸ｺﾞｼｯｸM-PRO" w:eastAsia="HG丸ｺﾞｼｯｸM-PRO" w:hAnsi="HG丸ｺﾞｼｯｸM-PRO"/>
          <w:b/>
          <w:bCs/>
          <w:sz w:val="22"/>
          <w:szCs w:val="22"/>
        </w:rPr>
      </w:pPr>
    </w:p>
    <w:p w14:paraId="18654663" w14:textId="77777777" w:rsidR="009724AC" w:rsidRDefault="009724AC" w:rsidP="00EF3628">
      <w:pPr>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sz w:val="22"/>
          <w:szCs w:val="22"/>
        </w:rPr>
        <w:t>２　重要影響事態対処法</w:t>
      </w:r>
      <w:r w:rsidR="00300F00">
        <w:rPr>
          <w:rFonts w:ascii="HG丸ｺﾞｼｯｸM-PRO" w:eastAsia="HG丸ｺﾞｼｯｸM-PRO" w:hAnsi="HG丸ｺﾞｼｯｸM-PRO" w:hint="eastAsia"/>
          <w:b/>
          <w:bCs/>
          <w:sz w:val="22"/>
          <w:szCs w:val="22"/>
        </w:rPr>
        <w:t>（2015年）</w:t>
      </w:r>
    </w:p>
    <w:p w14:paraId="004A0C0D"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（目的）</w:t>
      </w:r>
    </w:p>
    <w:p w14:paraId="33BD03A9"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第一条　この法律は、そのまま放置すれば我が国に対する直接の武力攻撃に至るおそれのある事態等我が国の平和及び安全に重要な影響を与える事態（以下「重要影響事態」という。）に際し、合衆国軍隊等に対する後方支援活動等を行うことにより、日本国とアメリカ合衆国との間の相互協力及び安全保障条約（以下「日米安保条約」という。）の効果的な運用に寄与することを中核とする重要影響事態に対処する外国との連携を強化し、我が国の平和及び安全の確保に資することを目的とする。</w:t>
      </w:r>
    </w:p>
    <w:p w14:paraId="75423DAD"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（重要影響事態への対応の基本原則）</w:t>
      </w:r>
    </w:p>
    <w:p w14:paraId="09450D2D"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第二条　政府は、重要影響事態に際して、適切かつ迅速に、後方支援活動、捜索救助活動、重要影響事態等に際して実施する船舶検査活動に関する法律（平成十二年法律第百四十五号）第二条に規定する船舶検査活動（重要影響事態に際して実施するものに限る。以下「船舶検査活動」という。）その他の重要影響事態に対応するため必要な措置（以下「対応措置」という。）を実施し、我が国の平和及び安全の確保に努めるものとする。</w:t>
      </w:r>
    </w:p>
    <w:p w14:paraId="391721D5"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２　対応措置の実施は、武力による威嚇又は武力の行使に当たるものであってはならない。</w:t>
      </w:r>
    </w:p>
    <w:p w14:paraId="4779C1D8"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３　後方支援活動及び捜索救助活動は、現に戦闘行為（国際的な武力紛争の一環として行われる人を殺傷し又は物を破壊する行為をいう。以下同じ。）が行われている現場では実施しないものとする。ただし、第七条第六項の規定により行われる捜索救助活動については、この限りでない。</w:t>
      </w:r>
    </w:p>
    <w:p w14:paraId="250E50AA" w14:textId="77777777" w:rsidR="009724AC" w:rsidRPr="00300F00" w:rsidRDefault="009724AC" w:rsidP="009724AC">
      <w:pPr>
        <w:rPr>
          <w:rFonts w:ascii="ＭＳ 明朝" w:eastAsia="ＭＳ 明朝" w:hAnsi="ＭＳ 明朝"/>
          <w:sz w:val="22"/>
          <w:szCs w:val="22"/>
        </w:rPr>
      </w:pPr>
      <w:r w:rsidRPr="00300F00">
        <w:rPr>
          <w:rFonts w:ascii="ＭＳ 明朝" w:eastAsia="ＭＳ 明朝" w:hAnsi="ＭＳ 明朝" w:hint="eastAsia"/>
          <w:sz w:val="22"/>
          <w:szCs w:val="22"/>
        </w:rPr>
        <w:t>４　外国の領域における対応措置については、当該対応措置が行われることについて当該外国（国際連合の総会又は安全保障理事会の決議に従って当該外国において施政を行う機関がある場合にあっては、当該機関）の同意がある場合に限り実施するものとする。</w:t>
      </w:r>
    </w:p>
    <w:p w14:paraId="31395164" w14:textId="77777777" w:rsidR="009724AC" w:rsidRPr="00300F00" w:rsidRDefault="009724AC" w:rsidP="00EF3628">
      <w:pPr>
        <w:rPr>
          <w:rFonts w:ascii="ＭＳ 明朝" w:eastAsia="ＭＳ 明朝" w:hAnsi="ＭＳ 明朝"/>
          <w:sz w:val="22"/>
          <w:szCs w:val="22"/>
        </w:rPr>
      </w:pPr>
    </w:p>
    <w:p w14:paraId="7EF435AD" w14:textId="77777777" w:rsidR="00EF3628" w:rsidRDefault="00EF3628" w:rsidP="00EF3628">
      <w:pPr>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sz w:val="22"/>
          <w:szCs w:val="22"/>
        </w:rPr>
        <w:t>（資料</w:t>
      </w:r>
      <w:r w:rsidR="009724AC">
        <w:rPr>
          <w:rFonts w:ascii="HG丸ｺﾞｼｯｸM-PRO" w:eastAsia="HG丸ｺﾞｼｯｸM-PRO" w:hAnsi="HG丸ｺﾞｼｯｸM-PRO" w:hint="eastAsia"/>
          <w:b/>
          <w:bCs/>
          <w:sz w:val="22"/>
          <w:szCs w:val="22"/>
        </w:rPr>
        <w:t>４</w:t>
      </w:r>
      <w:r>
        <w:rPr>
          <w:rFonts w:ascii="HG丸ｺﾞｼｯｸM-PRO" w:eastAsia="HG丸ｺﾞｼｯｸM-PRO" w:hAnsi="HG丸ｺﾞｼｯｸM-PRO" w:hint="eastAsia"/>
          <w:b/>
          <w:bCs/>
          <w:sz w:val="22"/>
          <w:szCs w:val="22"/>
        </w:rPr>
        <w:t>）2</w:t>
      </w:r>
      <w:r>
        <w:rPr>
          <w:rFonts w:ascii="HG丸ｺﾞｼｯｸM-PRO" w:eastAsia="HG丸ｺﾞｼｯｸM-PRO" w:hAnsi="HG丸ｺﾞｼｯｸM-PRO"/>
          <w:b/>
          <w:bCs/>
          <w:sz w:val="22"/>
          <w:szCs w:val="22"/>
        </w:rPr>
        <w:t>012</w:t>
      </w:r>
      <w:r>
        <w:rPr>
          <w:rFonts w:ascii="HG丸ｺﾞｼｯｸM-PRO" w:eastAsia="HG丸ｺﾞｼｯｸM-PRO" w:hAnsi="HG丸ｺﾞｼｯｸM-PRO" w:hint="eastAsia"/>
          <w:b/>
          <w:bCs/>
          <w:sz w:val="22"/>
          <w:szCs w:val="22"/>
        </w:rPr>
        <w:t>年　日本国憲法改正草案</w:t>
      </w:r>
    </w:p>
    <w:p w14:paraId="79BC3192" w14:textId="77777777" w:rsidR="00EF3628" w:rsidRDefault="00EF3628" w:rsidP="00EF3628">
      <w:pPr>
        <w:autoSpaceDE w:val="0"/>
        <w:autoSpaceDN w:val="0"/>
        <w:adjustRightInd w:val="0"/>
        <w:jc w:val="left"/>
        <w:rPr>
          <w:rFonts w:ascii="ＭＳ 明朝" w:hAnsi="ＭＳ 明朝" w:cs="ＭＳ 明朝"/>
          <w:kern w:val="0"/>
          <w:szCs w:val="21"/>
        </w:rPr>
      </w:pPr>
      <w:r>
        <w:rPr>
          <w:rFonts w:ascii="ＭＳ 明朝" w:hAnsi="ＭＳ 明朝" w:cs="ＭＳ 明朝" w:hint="eastAsia"/>
          <w:kern w:val="0"/>
          <w:szCs w:val="21"/>
        </w:rPr>
        <w:lastRenderedPageBreak/>
        <w:t>第二章　安全保障</w:t>
      </w:r>
    </w:p>
    <w:p w14:paraId="43C69477" w14:textId="77777777" w:rsidR="00EF3628" w:rsidRDefault="00EF3628" w:rsidP="00EF3628">
      <w:pPr>
        <w:autoSpaceDE w:val="0"/>
        <w:autoSpaceDN w:val="0"/>
        <w:adjustRightInd w:val="0"/>
        <w:jc w:val="left"/>
        <w:rPr>
          <w:rFonts w:ascii="ＭＳ 明朝" w:hAnsi="ＭＳ 明朝" w:cs="ＭＳ 明朝"/>
          <w:kern w:val="0"/>
          <w:szCs w:val="21"/>
        </w:rPr>
      </w:pPr>
      <w:r>
        <w:rPr>
          <w:rFonts w:ascii="ＭＳ 明朝" w:hAnsi="ＭＳ 明朝" w:cs="ＭＳ 明朝" w:hint="eastAsia"/>
          <w:kern w:val="0"/>
          <w:szCs w:val="21"/>
        </w:rPr>
        <w:t>（平和主義）</w:t>
      </w:r>
    </w:p>
    <w:p w14:paraId="343A7EC2" w14:textId="77777777" w:rsidR="00EF3628" w:rsidRDefault="00EF3628" w:rsidP="00EF3628">
      <w:pPr>
        <w:autoSpaceDE w:val="0"/>
        <w:autoSpaceDN w:val="0"/>
        <w:adjustRightInd w:val="0"/>
        <w:jc w:val="left"/>
        <w:rPr>
          <w:rFonts w:ascii="ＭＳ 明朝" w:hAnsi="ＭＳ 明朝" w:cs="ＭＳ 明朝"/>
          <w:kern w:val="0"/>
          <w:szCs w:val="21"/>
        </w:rPr>
      </w:pPr>
      <w:r>
        <w:rPr>
          <w:rFonts w:ascii="ＭＳ 明朝" w:hAnsi="ＭＳ 明朝" w:cs="ＭＳ 明朝" w:hint="eastAsia"/>
          <w:kern w:val="0"/>
          <w:szCs w:val="21"/>
        </w:rPr>
        <w:t>第九条　日本国民は、正義と秩序を基調とする国際平和を誠実に希求し、国権の発動としての戦争</w:t>
      </w:r>
      <w:r>
        <w:rPr>
          <w:rFonts w:ascii="ＭＳ 明朝" w:hAnsi="ＭＳ 明朝" w:cs="ＭＳ ゴシック" w:hint="eastAsia"/>
          <w:kern w:val="0"/>
          <w:szCs w:val="21"/>
        </w:rPr>
        <w:t>を放棄し</w:t>
      </w:r>
      <w:r>
        <w:rPr>
          <w:rFonts w:ascii="ＭＳ 明朝" w:hAnsi="ＭＳ 明朝" w:cs="ＭＳ 明朝" w:hint="eastAsia"/>
          <w:kern w:val="0"/>
          <w:szCs w:val="21"/>
        </w:rPr>
        <w:t>、武力による威嚇及び武力の行使は、国際紛争を解決する手段</w:t>
      </w:r>
      <w:r>
        <w:rPr>
          <w:rFonts w:ascii="ＭＳ 明朝" w:hAnsi="ＭＳ 明朝" w:cs="ＭＳ ゴシック" w:hint="eastAsia"/>
          <w:kern w:val="0"/>
          <w:szCs w:val="21"/>
        </w:rPr>
        <w:t>としては用いない</w:t>
      </w:r>
      <w:r>
        <w:rPr>
          <w:rFonts w:ascii="ＭＳ 明朝" w:hAnsi="ＭＳ 明朝" w:cs="ＭＳ 明朝" w:hint="eastAsia"/>
          <w:kern w:val="0"/>
          <w:szCs w:val="21"/>
        </w:rPr>
        <w:t>。</w:t>
      </w:r>
    </w:p>
    <w:p w14:paraId="431DB709" w14:textId="77777777" w:rsidR="00EF3628" w:rsidRDefault="00EF3628" w:rsidP="00EF3628">
      <w:pPr>
        <w:autoSpaceDE w:val="0"/>
        <w:autoSpaceDN w:val="0"/>
        <w:adjustRightInd w:val="0"/>
        <w:jc w:val="left"/>
        <w:rPr>
          <w:rFonts w:ascii="ＭＳ 明朝" w:hAnsi="ＭＳ 明朝" w:cs="ＭＳ ゴシック"/>
          <w:kern w:val="0"/>
          <w:szCs w:val="21"/>
        </w:rPr>
      </w:pPr>
      <w:r>
        <w:rPr>
          <w:rFonts w:ascii="ＭＳ 明朝" w:hAnsi="ＭＳ 明朝" w:cs="ＭＳ ゴシック" w:hint="eastAsia"/>
          <w:kern w:val="0"/>
          <w:szCs w:val="21"/>
        </w:rPr>
        <w:t>２　前項の規定は、自衛権の発動を妨げるものではない。</w:t>
      </w:r>
    </w:p>
    <w:p w14:paraId="6603B6F3" w14:textId="77777777" w:rsidR="00EF3628" w:rsidRDefault="00EF3628" w:rsidP="00EF3628">
      <w:pPr>
        <w:autoSpaceDE w:val="0"/>
        <w:autoSpaceDN w:val="0"/>
        <w:adjustRightInd w:val="0"/>
        <w:jc w:val="left"/>
        <w:rPr>
          <w:rFonts w:ascii="ＭＳ 明朝" w:hAnsi="ＭＳ 明朝" w:cs="ＭＳ ゴシック"/>
          <w:kern w:val="0"/>
          <w:szCs w:val="21"/>
        </w:rPr>
      </w:pPr>
      <w:r>
        <w:rPr>
          <w:rFonts w:ascii="ＭＳ 明朝" w:hAnsi="ＭＳ 明朝" w:cs="ＭＳ ゴシック" w:hint="eastAsia"/>
          <w:kern w:val="0"/>
          <w:szCs w:val="21"/>
        </w:rPr>
        <w:t>（国防軍）</w:t>
      </w:r>
    </w:p>
    <w:p w14:paraId="378E6A96" w14:textId="77777777" w:rsidR="00EF3628" w:rsidRPr="009640AA" w:rsidRDefault="00EF3628" w:rsidP="00EF3628">
      <w:pPr>
        <w:autoSpaceDE w:val="0"/>
        <w:autoSpaceDN w:val="0"/>
        <w:adjustRightInd w:val="0"/>
        <w:jc w:val="left"/>
        <w:rPr>
          <w:rFonts w:ascii="ＭＳ 明朝" w:hAnsi="ＭＳ 明朝" w:cs="ＭＳ ゴシック"/>
          <w:kern w:val="0"/>
          <w:szCs w:val="21"/>
          <w:u w:val="single"/>
        </w:rPr>
      </w:pPr>
      <w:r w:rsidRPr="009640AA">
        <w:rPr>
          <w:rFonts w:ascii="ＭＳ 明朝" w:hAnsi="ＭＳ 明朝" w:cs="ＭＳ ゴシック" w:hint="eastAsia"/>
          <w:kern w:val="0"/>
          <w:szCs w:val="21"/>
          <w:u w:val="single"/>
        </w:rPr>
        <w:t>第九条の二　我が国の平和と独立並びに国及び国民の安全を確保するため、内閣総理大臣を最高指揮官とする国防軍を保持する。</w:t>
      </w:r>
    </w:p>
    <w:p w14:paraId="6D9BBBF4" w14:textId="77777777" w:rsidR="00EF3628" w:rsidRDefault="00EF3628" w:rsidP="00EF3628">
      <w:pPr>
        <w:autoSpaceDE w:val="0"/>
        <w:autoSpaceDN w:val="0"/>
        <w:adjustRightInd w:val="0"/>
        <w:jc w:val="left"/>
        <w:rPr>
          <w:rFonts w:ascii="ＭＳ 明朝" w:hAnsi="ＭＳ 明朝" w:cs="ＭＳ ゴシック"/>
          <w:kern w:val="0"/>
          <w:szCs w:val="21"/>
        </w:rPr>
      </w:pPr>
      <w:r>
        <w:rPr>
          <w:rFonts w:ascii="ＭＳ 明朝" w:hAnsi="ＭＳ 明朝" w:cs="ＭＳ ゴシック" w:hint="eastAsia"/>
          <w:kern w:val="0"/>
          <w:szCs w:val="21"/>
        </w:rPr>
        <w:t>２　国防軍は、前項の規定による任務を遂行する際は、法律の定めるところにより、国会の承認その他の統制に服する。</w:t>
      </w:r>
    </w:p>
    <w:p w14:paraId="0A867A14" w14:textId="77777777" w:rsidR="00EF3628" w:rsidRDefault="00EF3628" w:rsidP="00EF3628">
      <w:pPr>
        <w:autoSpaceDE w:val="0"/>
        <w:autoSpaceDN w:val="0"/>
        <w:adjustRightInd w:val="0"/>
        <w:jc w:val="left"/>
        <w:rPr>
          <w:rFonts w:ascii="ＭＳ 明朝" w:hAnsi="ＭＳ 明朝" w:cs="ＭＳ ゴシック"/>
          <w:kern w:val="0"/>
          <w:szCs w:val="21"/>
        </w:rPr>
      </w:pPr>
      <w:r>
        <w:rPr>
          <w:rFonts w:ascii="ＭＳ 明朝" w:hAnsi="ＭＳ 明朝" w:cs="ＭＳ ゴシック" w:hint="eastAsia"/>
          <w:kern w:val="0"/>
          <w:szCs w:val="21"/>
        </w:rPr>
        <w:t>３　国防軍は、第一項に規定する任務を遂行するための活動のほか、法律の定めるところにより、国際社会の平和と安全を確保するために国際的に協調して行われる活動及び公の秩序を維持し、又は国民の生命若しくは自由を守るための活動を行うことができる。</w:t>
      </w:r>
    </w:p>
    <w:p w14:paraId="6405FD3F" w14:textId="77777777" w:rsidR="00EF3628" w:rsidRDefault="00EF3628" w:rsidP="00EF3628">
      <w:pPr>
        <w:autoSpaceDE w:val="0"/>
        <w:autoSpaceDN w:val="0"/>
        <w:adjustRightInd w:val="0"/>
        <w:jc w:val="left"/>
        <w:rPr>
          <w:rFonts w:ascii="ＭＳ 明朝" w:hAnsi="ＭＳ 明朝" w:cs="ＭＳ ゴシック"/>
          <w:kern w:val="0"/>
          <w:szCs w:val="21"/>
        </w:rPr>
      </w:pPr>
      <w:r>
        <w:rPr>
          <w:rFonts w:ascii="ＭＳ 明朝" w:hAnsi="ＭＳ 明朝" w:cs="ＭＳ ゴシック" w:hint="eastAsia"/>
          <w:kern w:val="0"/>
          <w:szCs w:val="21"/>
        </w:rPr>
        <w:t>４　前二項に定めるもののほか、国防軍の組織、統制及び機密の保持に関する事項は、法律で定める。</w:t>
      </w:r>
    </w:p>
    <w:p w14:paraId="54D14BA0" w14:textId="77777777" w:rsidR="00EF3628" w:rsidRDefault="00EF3628" w:rsidP="00EF3628">
      <w:pPr>
        <w:autoSpaceDE w:val="0"/>
        <w:autoSpaceDN w:val="0"/>
        <w:adjustRightInd w:val="0"/>
        <w:jc w:val="left"/>
        <w:rPr>
          <w:rFonts w:ascii="ＭＳ 明朝" w:hAnsi="ＭＳ 明朝" w:cs="ＭＳ ゴシック"/>
          <w:kern w:val="0"/>
          <w:szCs w:val="21"/>
        </w:rPr>
      </w:pPr>
      <w:r>
        <w:rPr>
          <w:rFonts w:ascii="ＭＳ 明朝" w:hAnsi="ＭＳ 明朝" w:cs="ＭＳ ゴシック" w:hint="eastAsia"/>
          <w:kern w:val="0"/>
          <w:szCs w:val="21"/>
        </w:rPr>
        <w:t>５　国防軍に属する軍人その他の公務員がその職務の実施に伴う罪又は国防軍の機密に関する罪を犯した場合の裁判を行うため、</w:t>
      </w:r>
      <w:r w:rsidRPr="009640AA">
        <w:rPr>
          <w:rFonts w:ascii="ＭＳ 明朝" w:hAnsi="ＭＳ 明朝" w:cs="ＭＳ ゴシック" w:hint="eastAsia"/>
          <w:kern w:val="0"/>
          <w:szCs w:val="21"/>
          <w:u w:val="single"/>
        </w:rPr>
        <w:t>法律の定めるところにより、国防軍に審判所を置く。</w:t>
      </w:r>
      <w:r>
        <w:rPr>
          <w:rFonts w:ascii="ＭＳ 明朝" w:hAnsi="ＭＳ 明朝" w:cs="ＭＳ ゴシック" w:hint="eastAsia"/>
          <w:kern w:val="0"/>
          <w:szCs w:val="21"/>
        </w:rPr>
        <w:t>この場合においては、被告人が裁判所へ上訴する権利は、保障されなければならない。</w:t>
      </w:r>
    </w:p>
    <w:p w14:paraId="7C4F2EFC" w14:textId="77777777" w:rsidR="00EF3628" w:rsidRDefault="00EF3628" w:rsidP="00EF3628">
      <w:pPr>
        <w:autoSpaceDE w:val="0"/>
        <w:autoSpaceDN w:val="0"/>
        <w:adjustRightInd w:val="0"/>
        <w:jc w:val="left"/>
        <w:rPr>
          <w:rFonts w:ascii="ＭＳ 明朝" w:hAnsi="ＭＳ 明朝" w:cs="ＭＳ ゴシック"/>
          <w:kern w:val="0"/>
          <w:szCs w:val="21"/>
        </w:rPr>
      </w:pPr>
      <w:r>
        <w:rPr>
          <w:rFonts w:ascii="ＭＳ 明朝" w:hAnsi="ＭＳ 明朝" w:cs="ＭＳ ゴシック" w:hint="eastAsia"/>
          <w:kern w:val="0"/>
          <w:szCs w:val="21"/>
        </w:rPr>
        <w:t>（領土等の保全等）</w:t>
      </w:r>
    </w:p>
    <w:p w14:paraId="04CA6F0A" w14:textId="77777777" w:rsidR="00EF3628" w:rsidRDefault="00EF3628" w:rsidP="00EF3628">
      <w:pPr>
        <w:autoSpaceDE w:val="0"/>
        <w:autoSpaceDN w:val="0"/>
        <w:adjustRightInd w:val="0"/>
        <w:jc w:val="left"/>
        <w:rPr>
          <w:rFonts w:ascii="ＭＳ 明朝" w:hAnsi="ＭＳ 明朝" w:cs="ＭＳ ゴシック"/>
          <w:kern w:val="0"/>
          <w:szCs w:val="21"/>
        </w:rPr>
      </w:pPr>
      <w:r>
        <w:rPr>
          <w:rFonts w:ascii="ＭＳ 明朝" w:hAnsi="ＭＳ 明朝" w:cs="ＭＳ ゴシック" w:hint="eastAsia"/>
          <w:kern w:val="0"/>
          <w:szCs w:val="21"/>
        </w:rPr>
        <w:t>第九条の三　国は、主権と独立を守るため、国民と協力して、領土、領海及び領空を保全し、その資源を確保しなければならない。</w:t>
      </w:r>
    </w:p>
    <w:p w14:paraId="65127EEA" w14:textId="77777777" w:rsidR="00EF3628" w:rsidRDefault="00EF3628" w:rsidP="00EF3628">
      <w:pPr>
        <w:widowControl/>
        <w:rPr>
          <w:rFonts w:ascii="ＭＳ 明朝" w:eastAsia="ＭＳ 明朝" w:hAnsi="ＭＳ 明朝" w:cs="Arial"/>
          <w:color w:val="000000"/>
          <w:kern w:val="0"/>
          <w:szCs w:val="21"/>
        </w:rPr>
      </w:pPr>
    </w:p>
    <w:p w14:paraId="119BBE43" w14:textId="77777777" w:rsidR="00224CFB" w:rsidRDefault="00224CFB" w:rsidP="00EF3628">
      <w:pPr>
        <w:widowControl/>
        <w:rPr>
          <w:rFonts w:ascii="ＭＳ 明朝" w:eastAsia="ＭＳ 明朝" w:hAnsi="ＭＳ 明朝" w:cs="Arial"/>
          <w:color w:val="000000"/>
          <w:kern w:val="0"/>
          <w:szCs w:val="21"/>
        </w:rPr>
      </w:pPr>
    </w:p>
    <w:p w14:paraId="1EDECF5B" w14:textId="77777777" w:rsidR="00EF3628" w:rsidRPr="00224CFB" w:rsidRDefault="00EF3628" w:rsidP="00EF3628">
      <w:pPr>
        <w:rPr>
          <w:rFonts w:ascii="HG丸ｺﾞｼｯｸM-PRO" w:eastAsia="HG丸ｺﾞｼｯｸM-PRO" w:hAnsi="HG丸ｺﾞｼｯｸM-PRO"/>
          <w:b/>
          <w:sz w:val="24"/>
        </w:rPr>
      </w:pPr>
      <w:r w:rsidRPr="00224CFB">
        <w:rPr>
          <w:rFonts w:ascii="HG丸ｺﾞｼｯｸM-PRO" w:eastAsia="HG丸ｺﾞｼｯｸM-PRO" w:hAnsi="HG丸ｺﾞｼｯｸM-PRO" w:hint="eastAsia"/>
          <w:b/>
          <w:sz w:val="24"/>
        </w:rPr>
        <w:t>（資料</w:t>
      </w:r>
      <w:r w:rsidR="00300F00">
        <w:rPr>
          <w:rFonts w:ascii="HG丸ｺﾞｼｯｸM-PRO" w:eastAsia="HG丸ｺﾞｼｯｸM-PRO" w:hAnsi="HG丸ｺﾞｼｯｸM-PRO" w:hint="eastAsia"/>
          <w:b/>
          <w:sz w:val="24"/>
        </w:rPr>
        <w:t>5</w:t>
      </w:r>
      <w:r w:rsidRPr="00224CFB">
        <w:rPr>
          <w:rFonts w:ascii="HG丸ｺﾞｼｯｸM-PRO" w:eastAsia="HG丸ｺﾞｼｯｸM-PRO" w:hAnsi="HG丸ｺﾞｼｯｸM-PRO" w:hint="eastAsia"/>
          <w:b/>
          <w:sz w:val="24"/>
        </w:rPr>
        <w:t>）</w:t>
      </w:r>
      <w:r w:rsidR="00224CFB">
        <w:rPr>
          <w:rFonts w:ascii="HG丸ｺﾞｼｯｸM-PRO" w:eastAsia="HG丸ｺﾞｼｯｸM-PRO" w:hAnsi="HG丸ｺﾞｼｯｸM-PRO" w:hint="eastAsia"/>
          <w:b/>
          <w:sz w:val="24"/>
        </w:rPr>
        <w:t>2</w:t>
      </w:r>
      <w:r w:rsidR="00224CFB">
        <w:rPr>
          <w:rFonts w:ascii="HG丸ｺﾞｼｯｸM-PRO" w:eastAsia="HG丸ｺﾞｼｯｸM-PRO" w:hAnsi="HG丸ｺﾞｼｯｸM-PRO"/>
          <w:b/>
          <w:sz w:val="24"/>
        </w:rPr>
        <w:t>018</w:t>
      </w:r>
      <w:r w:rsidRPr="00224CFB">
        <w:rPr>
          <w:rFonts w:ascii="HG丸ｺﾞｼｯｸM-PRO" w:eastAsia="HG丸ｺﾞｼｯｸM-PRO" w:hAnsi="HG丸ｺﾞｼｯｸM-PRO" w:hint="eastAsia"/>
          <w:b/>
          <w:sz w:val="24"/>
        </w:rPr>
        <w:t>年</w:t>
      </w:r>
      <w:r w:rsidR="00224CFB">
        <w:rPr>
          <w:rFonts w:ascii="HG丸ｺﾞｼｯｸM-PRO" w:eastAsia="HG丸ｺﾞｼｯｸM-PRO" w:hAnsi="HG丸ｺﾞｼｯｸM-PRO" w:hint="eastAsia"/>
          <w:b/>
          <w:sz w:val="24"/>
        </w:rPr>
        <w:t>3</w:t>
      </w:r>
      <w:r w:rsidRPr="00224CFB">
        <w:rPr>
          <w:rFonts w:ascii="HG丸ｺﾞｼｯｸM-PRO" w:eastAsia="HG丸ｺﾞｼｯｸM-PRO" w:hAnsi="HG丸ｺﾞｼｯｸM-PRO" w:hint="eastAsia"/>
          <w:b/>
          <w:sz w:val="24"/>
        </w:rPr>
        <w:t>月</w:t>
      </w:r>
      <w:r w:rsidR="00224CFB">
        <w:rPr>
          <w:rFonts w:ascii="HG丸ｺﾞｼｯｸM-PRO" w:eastAsia="HG丸ｺﾞｼｯｸM-PRO" w:hAnsi="HG丸ｺﾞｼｯｸM-PRO" w:hint="eastAsia"/>
          <w:b/>
          <w:sz w:val="24"/>
        </w:rPr>
        <w:t>2</w:t>
      </w:r>
      <w:r w:rsidR="00224CFB">
        <w:rPr>
          <w:rFonts w:ascii="HG丸ｺﾞｼｯｸM-PRO" w:eastAsia="HG丸ｺﾞｼｯｸM-PRO" w:hAnsi="HG丸ｺﾞｼｯｸM-PRO"/>
          <w:b/>
          <w:sz w:val="24"/>
        </w:rPr>
        <w:t>5</w:t>
      </w:r>
      <w:r w:rsidRPr="00224CFB">
        <w:rPr>
          <w:rFonts w:ascii="HG丸ｺﾞｼｯｸM-PRO" w:eastAsia="HG丸ｺﾞｼｯｸM-PRO" w:hAnsi="HG丸ｺﾞｼｯｸM-PRO" w:hint="eastAsia"/>
          <w:b/>
          <w:sz w:val="24"/>
        </w:rPr>
        <w:t>日自民党大会に向けまとめられた改憲４項目</w:t>
      </w:r>
      <w:r w:rsidR="00224CFB" w:rsidRPr="00224CFB">
        <w:rPr>
          <w:rFonts w:ascii="HG丸ｺﾞｼｯｸM-PRO" w:eastAsia="HG丸ｺﾞｼｯｸM-PRO" w:hAnsi="HG丸ｺﾞｼｯｸM-PRO" w:hint="eastAsia"/>
          <w:b/>
          <w:sz w:val="24"/>
        </w:rPr>
        <w:t>（抄）</w:t>
      </w:r>
    </w:p>
    <w:p w14:paraId="64C5A6AE" w14:textId="77777777" w:rsidR="00EF3628" w:rsidRPr="00864C86" w:rsidRDefault="00EF3628" w:rsidP="00EF3628">
      <w:pPr>
        <w:rPr>
          <w:rFonts w:ascii="ＭＳ 明朝" w:eastAsia="ＭＳ 明朝" w:hAnsi="ＭＳ 明朝"/>
          <w:b/>
          <w:color w:val="0A0A03"/>
          <w:kern w:val="0"/>
          <w:sz w:val="22"/>
          <w:szCs w:val="22"/>
        </w:rPr>
      </w:pPr>
      <w:r w:rsidRPr="00864C86">
        <w:rPr>
          <w:rFonts w:ascii="ＭＳ 明朝" w:eastAsia="ＭＳ 明朝" w:hAnsi="ＭＳ 明朝" w:hint="eastAsia"/>
          <w:b/>
          <w:color w:val="0A0A03"/>
          <w:kern w:val="0"/>
          <w:sz w:val="22"/>
          <w:szCs w:val="22"/>
        </w:rPr>
        <w:t xml:space="preserve"> [９条]</w:t>
      </w:r>
    </w:p>
    <w:p w14:paraId="0D984C23" w14:textId="77777777" w:rsidR="00EF3628" w:rsidRPr="00864C86" w:rsidRDefault="00EF3628" w:rsidP="00EF3628">
      <w:pPr>
        <w:pStyle w:val="bun"/>
        <w:spacing w:before="30" w:beforeAutospacing="0" w:after="30" w:afterAutospacing="0" w:line="340" w:lineRule="exact"/>
        <w:ind w:left="240" w:hanging="240"/>
        <w:rPr>
          <w:rFonts w:ascii="ＭＳ 明朝" w:eastAsia="ＭＳ 明朝" w:hAnsi="ＭＳ 明朝" w:cs="Arial"/>
          <w:color w:val="000000"/>
          <w:sz w:val="22"/>
          <w:szCs w:val="22"/>
        </w:rPr>
      </w:pPr>
      <w:r w:rsidRPr="00864C86">
        <w:rPr>
          <w:rFonts w:ascii="ＭＳ 明朝" w:eastAsia="ＭＳ 明朝" w:hAnsi="ＭＳ 明朝" w:hint="eastAsia"/>
          <w:b/>
          <w:color w:val="0A0A03"/>
          <w:sz w:val="22"/>
          <w:szCs w:val="22"/>
        </w:rPr>
        <w:t xml:space="preserve">　</w:t>
      </w:r>
      <w:r w:rsidRPr="00864C86">
        <w:rPr>
          <w:rFonts w:ascii="ＭＳ 明朝" w:eastAsia="ＭＳ 明朝" w:hAnsi="ＭＳ 明朝" w:hint="eastAsia"/>
          <w:bCs/>
          <w:color w:val="0A0A03"/>
          <w:sz w:val="22"/>
          <w:szCs w:val="22"/>
        </w:rPr>
        <w:t>（</w:t>
      </w:r>
      <w:r w:rsidRPr="00864C86">
        <w:rPr>
          <w:rFonts w:ascii="ＭＳ 明朝" w:eastAsia="ＭＳ 明朝" w:hAnsi="ＭＳ 明朝" w:cs="Arial"/>
          <w:bCs/>
          <w:color w:val="000000"/>
          <w:sz w:val="22"/>
          <w:szCs w:val="22"/>
        </w:rPr>
        <w:t>第</w:t>
      </w:r>
      <w:r w:rsidRPr="00864C86">
        <w:rPr>
          <w:rFonts w:ascii="ＭＳ 明朝" w:eastAsia="ＭＳ 明朝" w:hAnsi="ＭＳ 明朝" w:cs="Arial" w:hint="eastAsia"/>
          <w:bCs/>
          <w:color w:val="000000"/>
          <w:sz w:val="22"/>
          <w:szCs w:val="22"/>
        </w:rPr>
        <w:t>９</w:t>
      </w:r>
      <w:r w:rsidRPr="00864C86">
        <w:rPr>
          <w:rFonts w:ascii="ＭＳ 明朝" w:eastAsia="ＭＳ 明朝" w:hAnsi="ＭＳ 明朝" w:cs="Arial"/>
          <w:bCs/>
          <w:color w:val="000000"/>
          <w:sz w:val="22"/>
          <w:szCs w:val="22"/>
        </w:rPr>
        <w:t>条</w:t>
      </w:r>
      <w:r w:rsidRPr="00864C86">
        <w:rPr>
          <w:rFonts w:ascii="ＭＳ 明朝" w:eastAsia="ＭＳ 明朝" w:hAnsi="ＭＳ 明朝" w:cs="Arial"/>
          <w:color w:val="000000"/>
          <w:sz w:val="22"/>
          <w:szCs w:val="22"/>
        </w:rPr>
        <w:t xml:space="preserve">　日本国民は、正義と秩序を基調とする国際平和を誠実に希求し、国権の発動たる戦争と武力による威嚇又は武力の行使は、国際紛争を解決する手段としては永久にこれを放棄する。</w:t>
      </w:r>
    </w:p>
    <w:p w14:paraId="26AD95E9" w14:textId="77777777" w:rsidR="00EF3628" w:rsidRPr="00864C86" w:rsidRDefault="00EF3628" w:rsidP="00EF3628">
      <w:pPr>
        <w:widowControl/>
        <w:spacing w:before="30" w:after="30" w:line="340" w:lineRule="exact"/>
        <w:ind w:leftChars="50" w:left="105" w:firstLineChars="200" w:firstLine="440"/>
        <w:jc w:val="left"/>
        <w:rPr>
          <w:rFonts w:ascii="ＭＳ 明朝" w:eastAsia="ＭＳ 明朝" w:hAnsi="ＭＳ 明朝" w:cs="Arial"/>
          <w:color w:val="000000"/>
          <w:kern w:val="0"/>
          <w:sz w:val="22"/>
          <w:szCs w:val="22"/>
        </w:rPr>
      </w:pPr>
      <w:r w:rsidRPr="00864C86">
        <w:rPr>
          <w:rFonts w:ascii="ＭＳ 明朝" w:eastAsia="ＭＳ 明朝" w:hAnsi="ＭＳ 明朝" w:cs="Arial"/>
          <w:color w:val="000000"/>
          <w:kern w:val="0"/>
          <w:sz w:val="22"/>
          <w:szCs w:val="22"/>
        </w:rPr>
        <w:t>２　前項の目的を達するため、陸海空軍その他の戦力は、これを保持しない。国の交戦権は、これを認めない。</w:t>
      </w:r>
      <w:r w:rsidRPr="00864C86">
        <w:rPr>
          <w:rFonts w:ascii="ＭＳ 明朝" w:eastAsia="ＭＳ 明朝" w:hAnsi="ＭＳ 明朝" w:cs="Arial" w:hint="eastAsia"/>
          <w:color w:val="000000"/>
          <w:kern w:val="0"/>
          <w:sz w:val="22"/>
          <w:szCs w:val="22"/>
        </w:rPr>
        <w:t>）</w:t>
      </w:r>
    </w:p>
    <w:p w14:paraId="6C5CD226" w14:textId="77777777" w:rsidR="00EF3628" w:rsidRPr="00864C86" w:rsidRDefault="00EF3628" w:rsidP="00EF3628">
      <w:pPr>
        <w:spacing w:line="340" w:lineRule="exact"/>
        <w:rPr>
          <w:rFonts w:ascii="ＭＳ 明朝" w:eastAsia="ＭＳ 明朝" w:hAnsi="ＭＳ 明朝"/>
          <w:sz w:val="22"/>
          <w:szCs w:val="22"/>
        </w:rPr>
      </w:pPr>
      <w:r w:rsidRPr="00864C86">
        <w:rPr>
          <w:rFonts w:ascii="ＭＳ 明朝" w:eastAsia="ＭＳ 明朝" w:hAnsi="ＭＳ 明朝" w:hint="eastAsia"/>
          <w:color w:val="0A0A03"/>
          <w:kern w:val="0"/>
          <w:sz w:val="22"/>
          <w:szCs w:val="22"/>
        </w:rPr>
        <w:t xml:space="preserve">　</w:t>
      </w:r>
      <w:r w:rsidRPr="00864C86">
        <w:rPr>
          <w:rFonts w:ascii="ＭＳ 明朝" w:eastAsia="ＭＳ 明朝" w:hAnsi="ＭＳ 明朝"/>
          <w:b/>
          <w:sz w:val="22"/>
          <w:szCs w:val="22"/>
        </w:rPr>
        <w:t>９条の２</w:t>
      </w:r>
      <w:r w:rsidRPr="00864C86">
        <w:rPr>
          <w:rFonts w:ascii="ＭＳ 明朝" w:eastAsia="ＭＳ 明朝" w:hAnsi="ＭＳ 明朝"/>
          <w:sz w:val="22"/>
          <w:szCs w:val="22"/>
        </w:rPr>
        <w:t xml:space="preserve">　</w:t>
      </w:r>
      <w:r w:rsidRPr="00864C86">
        <w:rPr>
          <w:rFonts w:ascii="ＭＳ 明朝" w:eastAsia="ＭＳ 明朝" w:hAnsi="ＭＳ 明朝"/>
          <w:sz w:val="22"/>
          <w:szCs w:val="22"/>
          <w:u w:val="single"/>
        </w:rPr>
        <w:t>前条の規定は、</w:t>
      </w:r>
      <w:r w:rsidRPr="00864C86">
        <w:rPr>
          <w:rFonts w:ascii="ＭＳ 明朝" w:eastAsia="ＭＳ 明朝" w:hAnsi="ＭＳ 明朝"/>
          <w:sz w:val="22"/>
          <w:szCs w:val="22"/>
        </w:rPr>
        <w:t>我が国の平和と独立を守り、国及び国民の安全を保つために必要な</w:t>
      </w:r>
      <w:r w:rsidRPr="00864C86">
        <w:rPr>
          <w:rFonts w:ascii="ＭＳ 明朝" w:eastAsia="ＭＳ 明朝" w:hAnsi="ＭＳ 明朝"/>
          <w:sz w:val="22"/>
          <w:szCs w:val="22"/>
          <w:u w:val="single"/>
        </w:rPr>
        <w:t>自衛の措置をとることを妨げず</w:t>
      </w:r>
      <w:r w:rsidRPr="00864C86">
        <w:rPr>
          <w:rFonts w:ascii="ＭＳ 明朝" w:eastAsia="ＭＳ 明朝" w:hAnsi="ＭＳ 明朝"/>
          <w:sz w:val="22"/>
          <w:szCs w:val="22"/>
        </w:rPr>
        <w:t>、そのための実力組織として、法律の定めるところにより、内閣の首長たる</w:t>
      </w:r>
      <w:hyperlink r:id="rId6" w:tooltip="内閣総理大臣のトピックスを開く" w:history="1">
        <w:r w:rsidRPr="00864C86">
          <w:rPr>
            <w:rFonts w:ascii="ＭＳ 明朝" w:eastAsia="ＭＳ 明朝" w:hAnsi="ＭＳ 明朝"/>
            <w:color w:val="1E1E17"/>
            <w:sz w:val="22"/>
            <w:szCs w:val="22"/>
          </w:rPr>
          <w:t>内閣総理大臣</w:t>
        </w:r>
      </w:hyperlink>
      <w:r w:rsidRPr="00864C86">
        <w:rPr>
          <w:rFonts w:ascii="ＭＳ 明朝" w:eastAsia="ＭＳ 明朝" w:hAnsi="ＭＳ 明朝"/>
          <w:sz w:val="22"/>
          <w:szCs w:val="22"/>
        </w:rPr>
        <w:t>を最高の指揮監督者とする</w:t>
      </w:r>
      <w:r w:rsidRPr="00864C86">
        <w:rPr>
          <w:rFonts w:ascii="ＭＳ 明朝" w:eastAsia="ＭＳ 明朝" w:hAnsi="ＭＳ 明朝"/>
          <w:sz w:val="22"/>
          <w:szCs w:val="22"/>
          <w:u w:val="single"/>
        </w:rPr>
        <w:t>自衛隊を保持する</w:t>
      </w:r>
      <w:r w:rsidRPr="00864C86">
        <w:rPr>
          <w:rFonts w:ascii="ＭＳ 明朝" w:eastAsia="ＭＳ 明朝" w:hAnsi="ＭＳ 明朝"/>
          <w:sz w:val="22"/>
          <w:szCs w:val="22"/>
        </w:rPr>
        <w:t>。</w:t>
      </w:r>
    </w:p>
    <w:p w14:paraId="3FF6F916" w14:textId="77777777" w:rsidR="00EF3628" w:rsidRPr="00864C86" w:rsidRDefault="00EF3628" w:rsidP="00EF3628">
      <w:pPr>
        <w:spacing w:line="340" w:lineRule="exact"/>
        <w:rPr>
          <w:rFonts w:ascii="ＭＳ 明朝" w:eastAsia="ＭＳ 明朝" w:hAnsi="ＭＳ 明朝"/>
          <w:color w:val="0A0A03"/>
          <w:kern w:val="0"/>
          <w:sz w:val="22"/>
          <w:szCs w:val="22"/>
        </w:rPr>
      </w:pPr>
      <w:r w:rsidRPr="00864C86">
        <w:rPr>
          <w:rFonts w:ascii="ＭＳ 明朝" w:eastAsia="ＭＳ 明朝" w:hAnsi="ＭＳ 明朝"/>
          <w:color w:val="0A0A03"/>
          <w:kern w:val="0"/>
          <w:sz w:val="22"/>
          <w:szCs w:val="22"/>
        </w:rPr>
        <w:t>（２）自衛隊の行動は、法律の定めるところにより、国会の承認その他の統制に服する。</w:t>
      </w:r>
    </w:p>
    <w:p w14:paraId="00BE8F72" w14:textId="77777777" w:rsidR="00EF3628" w:rsidRPr="00864C86" w:rsidRDefault="00EF3628" w:rsidP="00EF3628">
      <w:pPr>
        <w:spacing w:line="340" w:lineRule="exact"/>
        <w:rPr>
          <w:rFonts w:ascii="ＭＳ 明朝" w:eastAsia="ＭＳ 明朝" w:hAnsi="ＭＳ 明朝"/>
          <w:b/>
          <w:color w:val="0A0A03"/>
          <w:kern w:val="0"/>
          <w:sz w:val="22"/>
          <w:szCs w:val="22"/>
        </w:rPr>
      </w:pPr>
      <w:r w:rsidRPr="00864C86">
        <w:rPr>
          <w:rFonts w:ascii="ＭＳ 明朝" w:eastAsia="ＭＳ 明朝" w:hAnsi="ＭＳ 明朝" w:hint="eastAsia"/>
          <w:b/>
          <w:color w:val="0A0A03"/>
          <w:kern w:val="0"/>
          <w:sz w:val="22"/>
          <w:szCs w:val="22"/>
        </w:rPr>
        <w:lastRenderedPageBreak/>
        <w:t>[緊急事態条項]</w:t>
      </w:r>
    </w:p>
    <w:p w14:paraId="2991C2B6" w14:textId="77777777" w:rsidR="00EF3628" w:rsidRPr="00864C86" w:rsidRDefault="00EF3628" w:rsidP="00EF3628">
      <w:pPr>
        <w:spacing w:line="340" w:lineRule="exact"/>
        <w:rPr>
          <w:rFonts w:ascii="ＭＳ 明朝" w:eastAsia="ＭＳ 明朝" w:hAnsi="ＭＳ 明朝"/>
          <w:color w:val="0A0A03"/>
          <w:kern w:val="0"/>
          <w:sz w:val="22"/>
          <w:szCs w:val="22"/>
        </w:rPr>
      </w:pPr>
      <w:r w:rsidRPr="00864C86">
        <w:rPr>
          <w:rFonts w:ascii="ＭＳ 明朝" w:eastAsia="ＭＳ 明朝" w:hAnsi="ＭＳ 明朝" w:hint="eastAsia"/>
          <w:color w:val="0A0A03"/>
          <w:kern w:val="0"/>
          <w:sz w:val="22"/>
          <w:szCs w:val="22"/>
        </w:rPr>
        <w:t xml:space="preserve">　</w:t>
      </w:r>
      <w:r w:rsidRPr="00864C86">
        <w:rPr>
          <w:rFonts w:ascii="ＭＳ 明朝" w:eastAsia="ＭＳ 明朝" w:hAnsi="ＭＳ 明朝"/>
          <w:b/>
          <w:color w:val="0A0A03"/>
          <w:kern w:val="0"/>
          <w:sz w:val="22"/>
          <w:szCs w:val="22"/>
        </w:rPr>
        <w:t>６４条の２</w:t>
      </w:r>
      <w:r w:rsidRPr="00864C86">
        <w:rPr>
          <w:rFonts w:ascii="ＭＳ 明朝" w:eastAsia="ＭＳ 明朝" w:hAnsi="ＭＳ 明朝"/>
          <w:color w:val="0A0A03"/>
          <w:kern w:val="0"/>
          <w:sz w:val="22"/>
          <w:szCs w:val="22"/>
        </w:rPr>
        <w:t xml:space="preserve">　大地震その他の異常かつ大規模な災害により、</w:t>
      </w:r>
      <w:hyperlink r:id="rId7" w:tooltip="衆議院議員のトピックスを開く" w:history="1">
        <w:r w:rsidRPr="00864C86">
          <w:rPr>
            <w:rFonts w:ascii="ＭＳ 明朝" w:eastAsia="ＭＳ 明朝" w:hAnsi="ＭＳ 明朝"/>
            <w:color w:val="1E1E17"/>
            <w:kern w:val="0"/>
            <w:sz w:val="22"/>
            <w:szCs w:val="22"/>
          </w:rPr>
          <w:t>衆議院議員</w:t>
        </w:r>
      </w:hyperlink>
      <w:r w:rsidRPr="00864C86">
        <w:rPr>
          <w:rFonts w:ascii="ＭＳ 明朝" w:eastAsia="ＭＳ 明朝" w:hAnsi="ＭＳ 明朝"/>
          <w:color w:val="0A0A03"/>
          <w:kern w:val="0"/>
          <w:sz w:val="22"/>
          <w:szCs w:val="22"/>
        </w:rPr>
        <w:t>の総選挙又（また）は</w:t>
      </w:r>
      <w:hyperlink r:id="rId8" w:tooltip="参議院議員のトピックスを開く" w:history="1">
        <w:r w:rsidRPr="00864C86">
          <w:rPr>
            <w:rFonts w:ascii="ＭＳ 明朝" w:eastAsia="ＭＳ 明朝" w:hAnsi="ＭＳ 明朝"/>
            <w:color w:val="1E1E17"/>
            <w:kern w:val="0"/>
            <w:sz w:val="22"/>
            <w:szCs w:val="22"/>
          </w:rPr>
          <w:t>参議院議員</w:t>
        </w:r>
      </w:hyperlink>
      <w:r w:rsidRPr="00864C86">
        <w:rPr>
          <w:rFonts w:ascii="ＭＳ 明朝" w:eastAsia="ＭＳ 明朝" w:hAnsi="ＭＳ 明朝"/>
          <w:color w:val="0A0A03"/>
          <w:kern w:val="0"/>
          <w:sz w:val="22"/>
          <w:szCs w:val="22"/>
        </w:rPr>
        <w:t>の</w:t>
      </w:r>
      <w:hyperlink r:id="rId9" w:tooltip="通常選挙のトピックスを開く" w:history="1">
        <w:r w:rsidRPr="00864C86">
          <w:rPr>
            <w:rFonts w:ascii="ＭＳ 明朝" w:eastAsia="ＭＳ 明朝" w:hAnsi="ＭＳ 明朝"/>
            <w:color w:val="1E1E17"/>
            <w:kern w:val="0"/>
            <w:sz w:val="22"/>
            <w:szCs w:val="22"/>
          </w:rPr>
          <w:t>通常選挙</w:t>
        </w:r>
      </w:hyperlink>
      <w:r w:rsidRPr="00864C86">
        <w:rPr>
          <w:rFonts w:ascii="ＭＳ 明朝" w:eastAsia="ＭＳ 明朝" w:hAnsi="ＭＳ 明朝"/>
          <w:color w:val="0A0A03"/>
          <w:kern w:val="0"/>
          <w:sz w:val="22"/>
          <w:szCs w:val="22"/>
        </w:rPr>
        <w:t>の適正な実施が困難であると認めるときは、</w:t>
      </w:r>
      <w:r w:rsidRPr="003C3151">
        <w:rPr>
          <w:rFonts w:ascii="ＭＳ 明朝" w:eastAsia="ＭＳ 明朝" w:hAnsi="ＭＳ 明朝"/>
          <w:color w:val="0A0A03"/>
          <w:kern w:val="0"/>
          <w:sz w:val="22"/>
          <w:szCs w:val="22"/>
          <w:u w:val="single"/>
        </w:rPr>
        <w:t>国会は、法律で定めるところにより、各議院の出席議員の三分の二以上の多数で、その任期の特例を定めることができる。</w:t>
      </w:r>
    </w:p>
    <w:p w14:paraId="57E77FBB" w14:textId="77777777" w:rsidR="00EF3628" w:rsidRPr="00864C86" w:rsidRDefault="00EF3628" w:rsidP="00EF3628">
      <w:pPr>
        <w:spacing w:line="340" w:lineRule="exact"/>
        <w:rPr>
          <w:rFonts w:ascii="ＭＳ 明朝" w:eastAsia="ＭＳ 明朝" w:hAnsi="ＭＳ 明朝"/>
          <w:color w:val="0A0A03"/>
          <w:kern w:val="0"/>
          <w:sz w:val="22"/>
          <w:szCs w:val="22"/>
        </w:rPr>
      </w:pPr>
      <w:r w:rsidRPr="00864C86">
        <w:rPr>
          <w:rFonts w:ascii="ＭＳ 明朝" w:eastAsia="ＭＳ 明朝" w:hAnsi="ＭＳ 明朝" w:hint="eastAsia"/>
          <w:color w:val="0A0A03"/>
          <w:kern w:val="0"/>
          <w:sz w:val="22"/>
          <w:szCs w:val="22"/>
        </w:rPr>
        <w:t xml:space="preserve">　</w:t>
      </w:r>
      <w:r w:rsidRPr="00864C86">
        <w:rPr>
          <w:rFonts w:ascii="ＭＳ 明朝" w:eastAsia="ＭＳ 明朝" w:hAnsi="ＭＳ 明朝"/>
          <w:b/>
          <w:color w:val="0A0A03"/>
          <w:kern w:val="0"/>
          <w:sz w:val="22"/>
          <w:szCs w:val="22"/>
        </w:rPr>
        <w:t>７３条の２</w:t>
      </w:r>
      <w:r w:rsidRPr="00864C86">
        <w:rPr>
          <w:rFonts w:ascii="ＭＳ 明朝" w:eastAsia="ＭＳ 明朝" w:hAnsi="ＭＳ 明朝"/>
          <w:color w:val="0A0A03"/>
          <w:kern w:val="0"/>
          <w:sz w:val="22"/>
          <w:szCs w:val="22"/>
        </w:rPr>
        <w:t xml:space="preserve">　</w:t>
      </w:r>
      <w:r w:rsidRPr="00864C86">
        <w:rPr>
          <w:rFonts w:ascii="ＭＳ 明朝" w:eastAsia="ＭＳ 明朝" w:hAnsi="ＭＳ 明朝"/>
          <w:color w:val="0A0A03"/>
          <w:kern w:val="0"/>
          <w:sz w:val="22"/>
          <w:szCs w:val="22"/>
          <w:u w:val="single"/>
        </w:rPr>
        <w:t>大地震その他の異常かつ大規模な災害により、国会による法律の制定を待ついとまがないと認める特別の事情があるとき</w:t>
      </w:r>
      <w:r w:rsidRPr="00864C86">
        <w:rPr>
          <w:rFonts w:ascii="ＭＳ 明朝" w:eastAsia="ＭＳ 明朝" w:hAnsi="ＭＳ 明朝"/>
          <w:color w:val="0A0A03"/>
          <w:kern w:val="0"/>
          <w:sz w:val="22"/>
          <w:szCs w:val="22"/>
        </w:rPr>
        <w:t>は、内閣は、法律で定めるところにより、</w:t>
      </w:r>
      <w:r w:rsidRPr="00864C86">
        <w:rPr>
          <w:rFonts w:ascii="ＭＳ 明朝" w:eastAsia="ＭＳ 明朝" w:hAnsi="ＭＳ 明朝"/>
          <w:color w:val="0A0A03"/>
          <w:kern w:val="0"/>
          <w:sz w:val="22"/>
          <w:szCs w:val="22"/>
          <w:u w:val="single"/>
        </w:rPr>
        <w:t>国民の生命、身体及び財産を保護するため、政令を制定することができる</w:t>
      </w:r>
      <w:r w:rsidRPr="00864C86">
        <w:rPr>
          <w:rFonts w:ascii="ＭＳ 明朝" w:eastAsia="ＭＳ 明朝" w:hAnsi="ＭＳ 明朝"/>
          <w:color w:val="0A0A03"/>
          <w:kern w:val="0"/>
          <w:sz w:val="22"/>
          <w:szCs w:val="22"/>
        </w:rPr>
        <w:t>。</w:t>
      </w:r>
    </w:p>
    <w:p w14:paraId="671C1670" w14:textId="77777777" w:rsidR="00EF3628" w:rsidRPr="00864C86" w:rsidRDefault="00EF3628" w:rsidP="00EF3628">
      <w:pPr>
        <w:widowControl/>
        <w:shd w:val="clear" w:color="auto" w:fill="FFFFFF"/>
        <w:spacing w:line="340" w:lineRule="exact"/>
        <w:jc w:val="left"/>
        <w:rPr>
          <w:rFonts w:ascii="ＭＳ 明朝" w:eastAsia="ＭＳ 明朝" w:hAnsi="ＭＳ 明朝"/>
          <w:color w:val="0A0A03"/>
          <w:kern w:val="0"/>
          <w:sz w:val="22"/>
          <w:szCs w:val="22"/>
        </w:rPr>
      </w:pPr>
      <w:r w:rsidRPr="00864C86">
        <w:rPr>
          <w:rFonts w:ascii="ＭＳ 明朝" w:eastAsia="ＭＳ 明朝" w:hAnsi="ＭＳ 明朝" w:hint="eastAsia"/>
          <w:color w:val="0A0A03"/>
          <w:kern w:val="0"/>
          <w:sz w:val="22"/>
          <w:szCs w:val="22"/>
        </w:rPr>
        <w:t xml:space="preserve">　</w:t>
      </w:r>
      <w:r w:rsidRPr="00864C86">
        <w:rPr>
          <w:rFonts w:ascii="ＭＳ 明朝" w:eastAsia="ＭＳ 明朝" w:hAnsi="ＭＳ 明朝"/>
          <w:color w:val="0A0A03"/>
          <w:kern w:val="0"/>
          <w:sz w:val="22"/>
          <w:szCs w:val="22"/>
        </w:rPr>
        <w:t>（２）内閣は、前項の政令を制定したときは、法律で定めるところにより、速やかに国会の承認を求めなければならない。</w:t>
      </w:r>
      <w:r w:rsidR="00224CFB">
        <w:rPr>
          <w:rFonts w:ascii="ＭＳ 明朝" w:eastAsia="ＭＳ 明朝" w:hAnsi="ＭＳ 明朝" w:hint="eastAsia"/>
          <w:color w:val="0A0A03"/>
          <w:kern w:val="0"/>
          <w:sz w:val="22"/>
          <w:szCs w:val="22"/>
        </w:rPr>
        <w:t>（以下略）</w:t>
      </w:r>
    </w:p>
    <w:p w14:paraId="3B95C59E" w14:textId="77777777" w:rsidR="00EF3628" w:rsidRDefault="00EF3628" w:rsidP="00EF3628">
      <w:pPr>
        <w:spacing w:line="340" w:lineRule="exact"/>
        <w:rPr>
          <w:rFonts w:ascii="ＭＳ 明朝" w:eastAsia="ＭＳ 明朝" w:hAnsi="ＭＳ 明朝"/>
          <w:color w:val="0A0A03"/>
          <w:kern w:val="0"/>
          <w:sz w:val="22"/>
          <w:szCs w:val="22"/>
        </w:rPr>
      </w:pPr>
    </w:p>
    <w:p w14:paraId="7BCB0CB2" w14:textId="77777777" w:rsidR="00EF3628" w:rsidRDefault="00EF3628" w:rsidP="00EF3628">
      <w:pPr>
        <w:spacing w:line="340" w:lineRule="exact"/>
        <w:rPr>
          <w:rFonts w:ascii="ＭＳ 明朝" w:eastAsia="ＭＳ 明朝" w:hAnsi="ＭＳ 明朝"/>
          <w:color w:val="0A0A03"/>
          <w:kern w:val="0"/>
          <w:sz w:val="22"/>
          <w:szCs w:val="22"/>
        </w:rPr>
      </w:pPr>
    </w:p>
    <w:p w14:paraId="37B301C0" w14:textId="77777777" w:rsidR="00EF3628" w:rsidRPr="00224CFB" w:rsidRDefault="00EF3628" w:rsidP="00EF3628">
      <w:pPr>
        <w:rPr>
          <w:rFonts w:ascii="HG丸ｺﾞｼｯｸM-PRO" w:eastAsia="HG丸ｺﾞｼｯｸM-PRO" w:hAnsi="HG丸ｺﾞｼｯｸM-PRO"/>
          <w:b/>
          <w:bCs/>
          <w:sz w:val="22"/>
          <w:szCs w:val="22"/>
        </w:rPr>
      </w:pPr>
      <w:r w:rsidRPr="00224CFB">
        <w:rPr>
          <w:rFonts w:ascii="HG丸ｺﾞｼｯｸM-PRO" w:eastAsia="HG丸ｺﾞｼｯｸM-PRO" w:hAnsi="HG丸ｺﾞｼｯｸM-PRO" w:hint="eastAsia"/>
          <w:b/>
          <w:bCs/>
          <w:sz w:val="22"/>
          <w:szCs w:val="22"/>
        </w:rPr>
        <w:t>（資料</w:t>
      </w:r>
      <w:r w:rsidR="00300F00">
        <w:rPr>
          <w:rFonts w:ascii="HG丸ｺﾞｼｯｸM-PRO" w:eastAsia="HG丸ｺﾞｼｯｸM-PRO" w:hAnsi="HG丸ｺﾞｼｯｸM-PRO" w:hint="eastAsia"/>
          <w:b/>
          <w:bCs/>
          <w:sz w:val="22"/>
          <w:szCs w:val="22"/>
        </w:rPr>
        <w:t>６</w:t>
      </w:r>
      <w:r w:rsidRPr="00224CFB">
        <w:rPr>
          <w:rFonts w:ascii="HG丸ｺﾞｼｯｸM-PRO" w:eastAsia="HG丸ｺﾞｼｯｸM-PRO" w:hAnsi="HG丸ｺﾞｼｯｸM-PRO" w:hint="eastAsia"/>
          <w:b/>
          <w:bCs/>
          <w:sz w:val="22"/>
          <w:szCs w:val="22"/>
        </w:rPr>
        <w:t>）日中共同声明、日中平和友好条約</w:t>
      </w:r>
    </w:p>
    <w:p w14:paraId="6956EA9B" w14:textId="77777777" w:rsidR="00EF3628" w:rsidRPr="00224CFB" w:rsidRDefault="00EF3628" w:rsidP="00EF3628">
      <w:pPr>
        <w:rPr>
          <w:rFonts w:ascii="HG丸ｺﾞｼｯｸM-PRO" w:eastAsia="HG丸ｺﾞｼｯｸM-PRO" w:hAnsi="HG丸ｺﾞｼｯｸM-PRO"/>
          <w:b/>
          <w:bCs/>
          <w:sz w:val="22"/>
          <w:szCs w:val="22"/>
        </w:rPr>
      </w:pPr>
      <w:r w:rsidRPr="00224CFB">
        <w:rPr>
          <w:rFonts w:ascii="HG丸ｺﾞｼｯｸM-PRO" w:eastAsia="HG丸ｺﾞｼｯｸM-PRO" w:hAnsi="HG丸ｺﾞｼｯｸM-PRO" w:hint="eastAsia"/>
          <w:b/>
          <w:bCs/>
          <w:sz w:val="22"/>
          <w:szCs w:val="22"/>
        </w:rPr>
        <w:t>１　日中共同声明1</w:t>
      </w:r>
      <w:r w:rsidRPr="00224CFB">
        <w:rPr>
          <w:rFonts w:ascii="HG丸ｺﾞｼｯｸM-PRO" w:eastAsia="HG丸ｺﾞｼｯｸM-PRO" w:hAnsi="HG丸ｺﾞｼｯｸM-PRO"/>
          <w:b/>
          <w:bCs/>
          <w:sz w:val="22"/>
          <w:szCs w:val="22"/>
        </w:rPr>
        <w:t>972</w:t>
      </w:r>
      <w:r w:rsidRPr="00224CFB">
        <w:rPr>
          <w:rFonts w:ascii="HG丸ｺﾞｼｯｸM-PRO" w:eastAsia="HG丸ｺﾞｼｯｸM-PRO" w:hAnsi="HG丸ｺﾞｼｯｸM-PRO" w:hint="eastAsia"/>
          <w:b/>
          <w:bCs/>
          <w:sz w:val="22"/>
          <w:szCs w:val="22"/>
        </w:rPr>
        <w:t>年</w:t>
      </w:r>
    </w:p>
    <w:p w14:paraId="46731D91" w14:textId="77777777" w:rsidR="00EF3628" w:rsidRPr="00864C86" w:rsidRDefault="00EF3628" w:rsidP="00EF3628">
      <w:pPr>
        <w:rPr>
          <w:rFonts w:ascii="ＭＳ 明朝" w:eastAsia="ＭＳ 明朝" w:hAnsi="ＭＳ 明朝"/>
          <w:sz w:val="22"/>
          <w:szCs w:val="22"/>
        </w:rPr>
      </w:pPr>
      <w:r w:rsidRPr="00864C86">
        <w:rPr>
          <w:rFonts w:ascii="ＭＳ 明朝" w:eastAsia="ＭＳ 明朝" w:hAnsi="ＭＳ 明朝" w:cs="ＭＳ Ｐゴシック" w:hint="eastAsia"/>
          <w:kern w:val="0"/>
          <w:sz w:val="22"/>
          <w:szCs w:val="22"/>
        </w:rPr>
        <w:t xml:space="preserve">３　</w:t>
      </w:r>
      <w:r w:rsidRPr="00864C86">
        <w:rPr>
          <w:rFonts w:ascii="ＭＳ 明朝" w:eastAsia="ＭＳ 明朝" w:hAnsi="ＭＳ 明朝" w:cs="ＭＳ Ｐゴシック"/>
          <w:kern w:val="0"/>
          <w:sz w:val="22"/>
          <w:szCs w:val="22"/>
        </w:rPr>
        <w:t>中華人民共和国政府は、台湾が中華人民共和国の領土の不可分の一部であることを重ねて表明する。日本国政府は、この中華人民共和国政府の立場を十分理解し、尊重し、ポツダム宣言第八項に基づく立場を堅持する。</w:t>
      </w:r>
    </w:p>
    <w:p w14:paraId="494214AC" w14:textId="77777777" w:rsidR="00EF3628" w:rsidRDefault="00EF3628" w:rsidP="00EF3628">
      <w:pPr>
        <w:rPr>
          <w:rFonts w:ascii="ＭＳ 明朝" w:eastAsia="ＭＳ 明朝" w:hAnsi="ＭＳ 明朝" w:cs="ＭＳ Ｐゴシック"/>
          <w:kern w:val="0"/>
          <w:sz w:val="22"/>
          <w:szCs w:val="22"/>
        </w:rPr>
      </w:pPr>
      <w:r w:rsidRPr="00864C86">
        <w:rPr>
          <w:rFonts w:ascii="ＭＳ 明朝" w:eastAsia="ＭＳ 明朝" w:hAnsi="ＭＳ 明朝" w:hint="eastAsia"/>
          <w:sz w:val="22"/>
          <w:szCs w:val="22"/>
        </w:rPr>
        <w:t xml:space="preserve">６　</w:t>
      </w:r>
      <w:r w:rsidRPr="00864C86">
        <w:rPr>
          <w:rFonts w:ascii="ＭＳ 明朝" w:eastAsia="ＭＳ 明朝" w:hAnsi="ＭＳ 明朝" w:cs="ＭＳ Ｐゴシック"/>
          <w:kern w:val="0"/>
          <w:sz w:val="22"/>
          <w:szCs w:val="22"/>
        </w:rPr>
        <w:t>日本国政府及び中華人民共和国政府は、主権及び領土保全の相互尊重、相互不可侵、内政に対する相互不干渉、平等及び互恵並びに平和共存の諸原則の基礎の上に両国間の恒久的な平和友好関係を確立することに合意する。</w:t>
      </w:r>
      <w:r w:rsidRPr="00864C86">
        <w:rPr>
          <w:rFonts w:ascii="ＭＳ 明朝" w:eastAsia="ＭＳ 明朝" w:hAnsi="ＭＳ 明朝" w:cs="ＭＳ Ｐゴシック"/>
          <w:kern w:val="0"/>
          <w:sz w:val="22"/>
          <w:szCs w:val="22"/>
        </w:rPr>
        <w:br/>
        <w:t xml:space="preserve">　両政府は、右の諸原則及び国際連合憲章の原則に基づき、日本国及び中国が、相互の関係において、</w:t>
      </w:r>
      <w:r w:rsidRPr="00D06CC2">
        <w:rPr>
          <w:rFonts w:ascii="ＭＳ 明朝" w:eastAsia="ＭＳ 明朝" w:hAnsi="ＭＳ 明朝" w:cs="ＭＳ Ｐゴシック"/>
          <w:kern w:val="0"/>
          <w:sz w:val="22"/>
          <w:szCs w:val="22"/>
          <w:u w:val="single"/>
        </w:rPr>
        <w:t>すべての紛争を平和的手段により解決し、武力又は武力による威嚇に訴えないことを確認する</w:t>
      </w:r>
      <w:r w:rsidRPr="00864C86">
        <w:rPr>
          <w:rFonts w:ascii="ＭＳ 明朝" w:eastAsia="ＭＳ 明朝" w:hAnsi="ＭＳ 明朝" w:cs="ＭＳ Ｐゴシック"/>
          <w:kern w:val="0"/>
          <w:sz w:val="22"/>
          <w:szCs w:val="22"/>
        </w:rPr>
        <w:t>。</w:t>
      </w:r>
    </w:p>
    <w:p w14:paraId="071FF1E4" w14:textId="77777777" w:rsidR="00EF3628" w:rsidRDefault="00EF3628" w:rsidP="00EF3628">
      <w:pPr>
        <w:rPr>
          <w:rFonts w:ascii="ＭＳ 明朝" w:eastAsia="ＭＳ 明朝" w:hAnsi="ＭＳ 明朝" w:cs="ＭＳ Ｐゴシック"/>
          <w:kern w:val="0"/>
          <w:sz w:val="22"/>
          <w:szCs w:val="22"/>
        </w:rPr>
      </w:pPr>
    </w:p>
    <w:p w14:paraId="6F8F5E6A" w14:textId="77777777" w:rsidR="00EF3628" w:rsidRPr="00224CFB" w:rsidRDefault="00EF3628" w:rsidP="00EF3628">
      <w:pPr>
        <w:rPr>
          <w:rFonts w:ascii="HG丸ｺﾞｼｯｸM-PRO" w:eastAsia="HG丸ｺﾞｼｯｸM-PRO" w:hAnsi="HG丸ｺﾞｼｯｸM-PRO" w:cs="ＭＳ Ｐゴシック"/>
          <w:b/>
          <w:bCs/>
          <w:kern w:val="0"/>
          <w:sz w:val="22"/>
          <w:szCs w:val="22"/>
        </w:rPr>
      </w:pPr>
      <w:r w:rsidRPr="00224CFB">
        <w:rPr>
          <w:rFonts w:ascii="HG丸ｺﾞｼｯｸM-PRO" w:eastAsia="HG丸ｺﾞｼｯｸM-PRO" w:hAnsi="HG丸ｺﾞｼｯｸM-PRO" w:cs="ＭＳ Ｐゴシック" w:hint="eastAsia"/>
          <w:b/>
          <w:bCs/>
          <w:kern w:val="0"/>
          <w:sz w:val="22"/>
          <w:szCs w:val="22"/>
        </w:rPr>
        <w:t>２　日中平和友好条約　1978年</w:t>
      </w:r>
    </w:p>
    <w:p w14:paraId="6A25F740" w14:textId="77777777" w:rsidR="00EF3628" w:rsidRPr="00864C86" w:rsidRDefault="00EF3628" w:rsidP="00EF3628">
      <w:pPr>
        <w:rPr>
          <w:rFonts w:ascii="ＭＳ 明朝" w:eastAsia="ＭＳ 明朝" w:hAnsi="ＭＳ 明朝" w:cs="ＭＳ Ｐゴシック"/>
          <w:kern w:val="0"/>
          <w:sz w:val="22"/>
          <w:szCs w:val="22"/>
        </w:rPr>
      </w:pPr>
      <w:r w:rsidRPr="00864C86">
        <w:rPr>
          <w:rFonts w:ascii="ＭＳ 明朝" w:eastAsia="ＭＳ 明朝" w:hAnsi="ＭＳ 明朝" w:cs="ＭＳ Ｐゴシック" w:hint="eastAsia"/>
          <w:kern w:val="0"/>
          <w:sz w:val="22"/>
          <w:szCs w:val="22"/>
        </w:rPr>
        <w:t>第１条</w:t>
      </w:r>
    </w:p>
    <w:p w14:paraId="4D8B3E12" w14:textId="77777777" w:rsidR="00EF3628" w:rsidRPr="00864C86" w:rsidRDefault="00EF3628" w:rsidP="00EF3628">
      <w:pPr>
        <w:ind w:firstLineChars="50" w:firstLine="110"/>
        <w:rPr>
          <w:rFonts w:ascii="ＭＳ 明朝" w:eastAsia="ＭＳ 明朝" w:hAnsi="ＭＳ 明朝" w:cs="ＭＳ Ｐゴシック"/>
          <w:kern w:val="0"/>
          <w:sz w:val="22"/>
          <w:szCs w:val="22"/>
        </w:rPr>
      </w:pPr>
      <w:r w:rsidRPr="00864C86">
        <w:rPr>
          <w:rFonts w:ascii="ＭＳ 明朝" w:eastAsia="ＭＳ 明朝" w:hAnsi="ＭＳ 明朝" w:cs="ＭＳ Ｐゴシック" w:hint="eastAsia"/>
          <w:kern w:val="0"/>
          <w:sz w:val="22"/>
          <w:szCs w:val="22"/>
        </w:rPr>
        <w:t xml:space="preserve">１　</w:t>
      </w:r>
      <w:r w:rsidRPr="00864C86">
        <w:rPr>
          <w:rFonts w:ascii="ＭＳ 明朝" w:eastAsia="ＭＳ 明朝" w:hAnsi="ＭＳ 明朝" w:cs="ＭＳ Ｐゴシック"/>
          <w:kern w:val="0"/>
          <w:sz w:val="22"/>
          <w:szCs w:val="22"/>
        </w:rPr>
        <w:t>両締約国は、主権及び領土保全の相互尊重、相互不可侵、内政に対する相互不干渉、平等及び互恵並びに平和共存の諸原則の基礎の上に、両国間の恒久的な平和友好関係を発展させるものとする。 </w:t>
      </w:r>
    </w:p>
    <w:p w14:paraId="71D920FD" w14:textId="77777777" w:rsidR="00EF3628" w:rsidRDefault="00EF3628" w:rsidP="00EF3628">
      <w:pPr>
        <w:ind w:firstLineChars="50" w:firstLine="110"/>
        <w:rPr>
          <w:rFonts w:ascii="ＭＳ 明朝" w:eastAsia="ＭＳ 明朝" w:hAnsi="ＭＳ 明朝" w:cs="ＭＳ Ｐゴシック"/>
          <w:kern w:val="0"/>
          <w:sz w:val="22"/>
          <w:szCs w:val="22"/>
          <w:u w:val="single"/>
        </w:rPr>
      </w:pPr>
      <w:r w:rsidRPr="00864C86">
        <w:rPr>
          <w:rFonts w:ascii="ＭＳ 明朝" w:eastAsia="ＭＳ 明朝" w:hAnsi="ＭＳ 明朝" w:cs="ＭＳ Ｐゴシック" w:hint="eastAsia"/>
          <w:kern w:val="0"/>
          <w:sz w:val="22"/>
          <w:szCs w:val="22"/>
        </w:rPr>
        <w:t xml:space="preserve">２　</w:t>
      </w:r>
      <w:r w:rsidRPr="00864C86">
        <w:rPr>
          <w:rFonts w:ascii="ＭＳ 明朝" w:eastAsia="ＭＳ 明朝" w:hAnsi="ＭＳ 明朝" w:cs="ＭＳ Ｐゴシック"/>
          <w:kern w:val="0"/>
          <w:sz w:val="22"/>
          <w:szCs w:val="22"/>
        </w:rPr>
        <w:t>両締約国は、前記の諸原則及び国際連合憲章の原則に基づき、相互の関係において</w:t>
      </w:r>
      <w:r w:rsidRPr="00D06CC2">
        <w:rPr>
          <w:rFonts w:ascii="ＭＳ 明朝" w:eastAsia="ＭＳ 明朝" w:hAnsi="ＭＳ 明朝" w:cs="ＭＳ Ｐゴシック"/>
          <w:kern w:val="0"/>
          <w:sz w:val="22"/>
          <w:szCs w:val="22"/>
          <w:u w:val="single"/>
        </w:rPr>
        <w:t>、すべての紛争を平和的手段により解決し及び武力又は武力による威嚇に訴えないことを確認する。</w:t>
      </w:r>
    </w:p>
    <w:p w14:paraId="31D36BB1" w14:textId="77777777" w:rsidR="00EF3628" w:rsidRDefault="00EF3628" w:rsidP="00EF3628">
      <w:pPr>
        <w:ind w:firstLineChars="50" w:firstLine="110"/>
        <w:rPr>
          <w:rFonts w:ascii="ＭＳ 明朝" w:eastAsia="ＭＳ 明朝" w:hAnsi="ＭＳ 明朝" w:cs="ＭＳ Ｐゴシック"/>
          <w:kern w:val="0"/>
          <w:sz w:val="22"/>
          <w:szCs w:val="22"/>
          <w:u w:val="single"/>
        </w:rPr>
      </w:pPr>
    </w:p>
    <w:p w14:paraId="16D740CB" w14:textId="77777777" w:rsidR="00EF3628" w:rsidRPr="00EF3628" w:rsidRDefault="00EF3628" w:rsidP="00EF3628">
      <w:pPr>
        <w:spacing w:line="340" w:lineRule="exact"/>
        <w:rPr>
          <w:rFonts w:ascii="ＭＳ 明朝" w:eastAsia="ＭＳ 明朝" w:hAnsi="ＭＳ 明朝"/>
          <w:color w:val="0A0A03"/>
          <w:kern w:val="0"/>
          <w:sz w:val="22"/>
          <w:szCs w:val="22"/>
        </w:rPr>
      </w:pPr>
    </w:p>
    <w:p w14:paraId="5ADD56E7" w14:textId="77777777" w:rsidR="00617DF7" w:rsidRPr="00EF3628" w:rsidRDefault="00617DF7"/>
    <w:sectPr w:rsidR="00617DF7" w:rsidRPr="00EF3628">
      <w:footerReference w:type="even" r:id="rId10"/>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E8DA" w14:textId="77777777" w:rsidR="006161AA" w:rsidRDefault="006161AA" w:rsidP="00EF3628">
      <w:r>
        <w:separator/>
      </w:r>
    </w:p>
  </w:endnote>
  <w:endnote w:type="continuationSeparator" w:id="0">
    <w:p w14:paraId="57A8B078" w14:textId="77777777" w:rsidR="006161AA" w:rsidRDefault="006161AA" w:rsidP="00EF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平成明朝">
    <w:charset w:val="4E"/>
    <w:family w:val="auto"/>
    <w:pitch w:val="variable"/>
    <w:sig w:usb0="01000000" w:usb1="00000708" w:usb2="1000000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550039639"/>
      <w:docPartObj>
        <w:docPartGallery w:val="Page Numbers (Bottom of Page)"/>
        <w:docPartUnique/>
      </w:docPartObj>
    </w:sdtPr>
    <w:sdtEndPr>
      <w:rPr>
        <w:rStyle w:val="ac"/>
      </w:rPr>
    </w:sdtEndPr>
    <w:sdtContent>
      <w:p w14:paraId="1D9AF689" w14:textId="77777777" w:rsidR="00EF3628" w:rsidRDefault="00EF3628" w:rsidP="001B4921">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5CF0B7E4" w14:textId="77777777" w:rsidR="00EF3628" w:rsidRDefault="00EF362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418699435"/>
      <w:docPartObj>
        <w:docPartGallery w:val="Page Numbers (Bottom of Page)"/>
        <w:docPartUnique/>
      </w:docPartObj>
    </w:sdtPr>
    <w:sdtEndPr>
      <w:rPr>
        <w:rStyle w:val="ac"/>
      </w:rPr>
    </w:sdtEndPr>
    <w:sdtContent>
      <w:p w14:paraId="2F608F9F" w14:textId="77777777" w:rsidR="00EF3628" w:rsidRDefault="00EF3628" w:rsidP="001B4921">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14:paraId="267294C4" w14:textId="77777777" w:rsidR="00EF3628" w:rsidRDefault="00EF362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8CC6" w14:textId="77777777" w:rsidR="006161AA" w:rsidRDefault="006161AA" w:rsidP="00EF3628">
      <w:r>
        <w:separator/>
      </w:r>
    </w:p>
  </w:footnote>
  <w:footnote w:type="continuationSeparator" w:id="0">
    <w:p w14:paraId="016AA5B8" w14:textId="77777777" w:rsidR="006161AA" w:rsidRDefault="006161AA" w:rsidP="00EF3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E8"/>
    <w:rsid w:val="00064FCE"/>
    <w:rsid w:val="00175600"/>
    <w:rsid w:val="001E1DAF"/>
    <w:rsid w:val="00224CFB"/>
    <w:rsid w:val="00300F00"/>
    <w:rsid w:val="003473EA"/>
    <w:rsid w:val="005C3B5D"/>
    <w:rsid w:val="006161AA"/>
    <w:rsid w:val="00617DF7"/>
    <w:rsid w:val="007448BB"/>
    <w:rsid w:val="0075714A"/>
    <w:rsid w:val="00826436"/>
    <w:rsid w:val="00866BC0"/>
    <w:rsid w:val="009724AC"/>
    <w:rsid w:val="00987C6D"/>
    <w:rsid w:val="00AE186B"/>
    <w:rsid w:val="00B83C64"/>
    <w:rsid w:val="00C47CE8"/>
    <w:rsid w:val="00CA7568"/>
    <w:rsid w:val="00D54F3C"/>
    <w:rsid w:val="00E979CE"/>
    <w:rsid w:val="00EF3628"/>
    <w:rsid w:val="00F054CB"/>
    <w:rsid w:val="00F10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827646"/>
  <w15:chartTrackingRefBased/>
  <w15:docId w15:val="{65218A27-A4A8-E442-A457-9E5E6E09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628"/>
    <w:pPr>
      <w:widowControl w:val="0"/>
      <w:jc w:val="both"/>
    </w:pPr>
  </w:style>
  <w:style w:type="paragraph" w:styleId="1">
    <w:name w:val="heading 1"/>
    <w:basedOn w:val="a"/>
    <w:next w:val="a"/>
    <w:link w:val="10"/>
    <w:uiPriority w:val="9"/>
    <w:qFormat/>
    <w:rsid w:val="00C47C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7C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7C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7C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7C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7C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7C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7C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7C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7C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7C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7C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7C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7C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7C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7C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7C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7C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7C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7C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C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7C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CE8"/>
    <w:pPr>
      <w:spacing w:before="160" w:after="160"/>
      <w:jc w:val="center"/>
    </w:pPr>
    <w:rPr>
      <w:i/>
      <w:iCs/>
      <w:color w:val="404040" w:themeColor="text1" w:themeTint="BF"/>
    </w:rPr>
  </w:style>
  <w:style w:type="character" w:customStyle="1" w:styleId="a8">
    <w:name w:val="引用文 (文字)"/>
    <w:basedOn w:val="a0"/>
    <w:link w:val="a7"/>
    <w:uiPriority w:val="29"/>
    <w:rsid w:val="00C47CE8"/>
    <w:rPr>
      <w:i/>
      <w:iCs/>
      <w:color w:val="404040" w:themeColor="text1" w:themeTint="BF"/>
    </w:rPr>
  </w:style>
  <w:style w:type="paragraph" w:styleId="a9">
    <w:name w:val="List Paragraph"/>
    <w:basedOn w:val="a"/>
    <w:uiPriority w:val="34"/>
    <w:qFormat/>
    <w:rsid w:val="00C47CE8"/>
    <w:pPr>
      <w:ind w:left="720"/>
      <w:contextualSpacing/>
    </w:pPr>
  </w:style>
  <w:style w:type="character" w:styleId="21">
    <w:name w:val="Intense Emphasis"/>
    <w:basedOn w:val="a0"/>
    <w:uiPriority w:val="21"/>
    <w:qFormat/>
    <w:rsid w:val="00C47CE8"/>
    <w:rPr>
      <w:i/>
      <w:iCs/>
      <w:color w:val="0F4761" w:themeColor="accent1" w:themeShade="BF"/>
    </w:rPr>
  </w:style>
  <w:style w:type="paragraph" w:styleId="22">
    <w:name w:val="Intense Quote"/>
    <w:basedOn w:val="a"/>
    <w:next w:val="a"/>
    <w:link w:val="23"/>
    <w:uiPriority w:val="30"/>
    <w:qFormat/>
    <w:rsid w:val="00C47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7CE8"/>
    <w:rPr>
      <w:i/>
      <w:iCs/>
      <w:color w:val="0F4761" w:themeColor="accent1" w:themeShade="BF"/>
    </w:rPr>
  </w:style>
  <w:style w:type="character" w:styleId="24">
    <w:name w:val="Intense Reference"/>
    <w:basedOn w:val="a0"/>
    <w:uiPriority w:val="32"/>
    <w:qFormat/>
    <w:rsid w:val="00C47CE8"/>
    <w:rPr>
      <w:b/>
      <w:bCs/>
      <w:smallCaps/>
      <w:color w:val="0F4761" w:themeColor="accent1" w:themeShade="BF"/>
      <w:spacing w:val="5"/>
    </w:rPr>
  </w:style>
  <w:style w:type="paragraph" w:customStyle="1" w:styleId="bun">
    <w:name w:val="bun"/>
    <w:basedOn w:val="a"/>
    <w:rsid w:val="00EF3628"/>
    <w:pPr>
      <w:widowControl/>
      <w:spacing w:before="100" w:beforeAutospacing="1" w:after="100" w:afterAutospacing="1"/>
      <w:jc w:val="left"/>
    </w:pPr>
    <w:rPr>
      <w:rFonts w:ascii="Times" w:eastAsia="平成明朝" w:hAnsi="Times"/>
      <w:kern w:val="0"/>
      <w:sz w:val="20"/>
      <w:szCs w:val="20"/>
    </w:rPr>
  </w:style>
  <w:style w:type="paragraph" w:styleId="aa">
    <w:name w:val="footer"/>
    <w:basedOn w:val="a"/>
    <w:link w:val="ab"/>
    <w:uiPriority w:val="99"/>
    <w:unhideWhenUsed/>
    <w:rsid w:val="00EF3628"/>
    <w:pPr>
      <w:tabs>
        <w:tab w:val="center" w:pos="4252"/>
        <w:tab w:val="right" w:pos="8504"/>
      </w:tabs>
      <w:snapToGrid w:val="0"/>
    </w:pPr>
  </w:style>
  <w:style w:type="character" w:customStyle="1" w:styleId="ab">
    <w:name w:val="フッター (文字)"/>
    <w:basedOn w:val="a0"/>
    <w:link w:val="aa"/>
    <w:uiPriority w:val="99"/>
    <w:rsid w:val="00EF3628"/>
  </w:style>
  <w:style w:type="character" w:styleId="ac">
    <w:name w:val="page number"/>
    <w:basedOn w:val="a0"/>
    <w:uiPriority w:val="99"/>
    <w:semiHidden/>
    <w:unhideWhenUsed/>
    <w:rsid w:val="00EF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com/topics/word/%E5%8F%82%E8%AD%B0%E9%99%A2%E8%AD%B0%E5%93%A1.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sahi.com/topics/word/%E8%A1%86%E8%AD%B0%E9%99%A2%E8%AD%B0%E5%93%A1.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ahi.com/topics/word/%E5%86%85%E9%96%A3%E7%B7%8F%E7%90%86%E5%A4%A7%E8%87%A3.html"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asahi.com/topics/word/%E9%80%9A%E5%B8%B8%E9%81%B8%E6%8C%99.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825</Words>
  <Characters>4706</Characters>
  <Application>Microsoft Office Word</Application>
  <DocSecurity>4</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 渡辺</dc:creator>
  <cp:keywords/>
  <dc:description/>
  <cp:lastModifiedBy>彰 鈴木</cp:lastModifiedBy>
  <cp:revision>2</cp:revision>
  <cp:lastPrinted>2026-03-18T08:53:00Z</cp:lastPrinted>
  <dcterms:created xsi:type="dcterms:W3CDTF">2026-03-19T23:33:00Z</dcterms:created>
  <dcterms:modified xsi:type="dcterms:W3CDTF">2026-03-19T23:33:00Z</dcterms:modified>
</cp:coreProperties>
</file>